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bookmarkStart w:id="0" w:name="_GoBack"/>
      <w:bookmarkEnd w:id="0"/>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НАРЕДБА № 59 от 5.12.2006 г. за управление на безопасността в железопътния транспорт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Издадена от министъра на транспорта, обн., ДВ, бр. 102 от 19.12.2006 г., изм., бр. 88 от 2.11.2007 г., изм. и доп., бр. 47 от 22.06.2010 г., бр. 101 от 28.12.2010 г., бр</w:t>
      </w:r>
      <w:r>
        <w:rPr>
          <w:rFonts w:ascii="Times New Roman" w:hAnsi="Times New Roman" w:cs="Times New Roman"/>
          <w:sz w:val="24"/>
          <w:szCs w:val="24"/>
          <w:lang w:val="x-none"/>
        </w:rPr>
        <w:t>. 28 от 6.04.2012 г., бр. 47 от 28.05.2013 г., в сила от 7.06.2013 г., бр. 58 от 31.07.2015 г., бр. 29 от 30.03.2018 г., в сила от 30.03.2018 г., бр. 66 от 20.08.2019 г., бр. 12 от 11.02.2020 г., в сила от 1.02.2020 г., бр. 80 от 11.09.2020 г.</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Глава първа</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ОБЩИ РАЗПОРЕДБИ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w:t>
      </w:r>
      <w:r>
        <w:rPr>
          <w:rFonts w:ascii="Times New Roman" w:hAnsi="Times New Roman" w:cs="Times New Roman"/>
          <w:sz w:val="24"/>
          <w:szCs w:val="24"/>
          <w:lang w:val="x-none"/>
        </w:rPr>
        <w:t xml:space="preserve"> С наредбата се определят: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(доп. – ДВ, бр. 66 от 2019 г.) общите принципи за управление, регулиране, надзор и контрол върху безопасността в железопътния транспорт;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и доп. - ДВ, бр. 28 от 2012 г.) изискванията и основнит</w:t>
      </w:r>
      <w:r>
        <w:rPr>
          <w:rFonts w:ascii="Times New Roman" w:hAnsi="Times New Roman" w:cs="Times New Roman"/>
          <w:sz w:val="24"/>
          <w:szCs w:val="24"/>
          <w:lang w:val="x-none"/>
        </w:rPr>
        <w:t>е елементи на системите за управление на безопасността (СУБ);</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(доп. - ДВ, бр. 28 от 2012 г., изм., бр. 58 от 2015 г., доп., бр. 66 от 2019 г.,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изискванията към кандидатите, условията и редът за издаване, подновяване, актуализиране/и</w:t>
      </w:r>
      <w:r>
        <w:rPr>
          <w:rFonts w:ascii="Times New Roman" w:hAnsi="Times New Roman" w:cs="Times New Roman"/>
          <w:sz w:val="24"/>
          <w:szCs w:val="24"/>
          <w:lang w:val="x-none"/>
        </w:rPr>
        <w:t>зменение, ограничаване или отнемане на удостоверение за безопасност на управител на железопътна инфраструктура и единен сертификат за безопасност на железопътно предприятие;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(изм. - ДВ, бр. 28 от 2012 г.) отговорностите между участниците в железопътнат</w:t>
      </w:r>
      <w:r>
        <w:rPr>
          <w:rFonts w:ascii="Times New Roman" w:hAnsi="Times New Roman" w:cs="Times New Roman"/>
          <w:sz w:val="24"/>
          <w:szCs w:val="24"/>
          <w:lang w:val="x-none"/>
        </w:rPr>
        <w:t>а система по отношение на безопасността на железопътния транспорт;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(изм. - ДВ, бр. 101 от 2010 г., изм. и доп., бр. 28 от 2012 г.) общите показатели за безопасност (ОПБ);</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(изм. - ДВ, бр. 28 от 2012 г., доп., бр. 66 от 2019 г.) националните правила </w:t>
      </w:r>
      <w:r>
        <w:rPr>
          <w:rFonts w:ascii="Times New Roman" w:hAnsi="Times New Roman" w:cs="Times New Roman"/>
          <w:sz w:val="24"/>
          <w:szCs w:val="24"/>
          <w:lang w:val="x-none"/>
        </w:rPr>
        <w:t>за безопасност, изменението или отмяната им в съответствие с общите критерии за безопасност (ОКБ) и общите методи за безопасност (ОМБ), приети от Европейската комисия;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категоризацията на произшествията в железопътния транспорт;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редът за разследване</w:t>
      </w:r>
      <w:r>
        <w:rPr>
          <w:rFonts w:ascii="Times New Roman" w:hAnsi="Times New Roman" w:cs="Times New Roman"/>
          <w:sz w:val="24"/>
          <w:szCs w:val="24"/>
          <w:lang w:val="x-none"/>
        </w:rPr>
        <w:t xml:space="preserve"> на произшествията и инцидентите, правата и задълженията при разследването;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9. (нова - ДВ, бр. 28 от 2012 г., доп., бр. 66 от 2019 г.,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изискванията към кандидатите, условията и редът за издаване, подновяване, актуализиране/изменение, о</w:t>
      </w:r>
      <w:r>
        <w:rPr>
          <w:rFonts w:ascii="Times New Roman" w:hAnsi="Times New Roman" w:cs="Times New Roman"/>
          <w:sz w:val="24"/>
          <w:szCs w:val="24"/>
          <w:lang w:val="x-none"/>
        </w:rPr>
        <w:t>граничаване или отнемане на сертификат на лице, отговорно за поддържане на превозни средства и на сертификат на лице, което изпълнява функции по поддържането на превозни средства.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2.</w:t>
      </w:r>
      <w:r>
        <w:rPr>
          <w:rFonts w:ascii="Times New Roman" w:hAnsi="Times New Roman" w:cs="Times New Roman"/>
          <w:sz w:val="24"/>
          <w:szCs w:val="24"/>
          <w:lang w:val="x-none"/>
        </w:rPr>
        <w:t xml:space="preserve"> (1) (Изм. - ДВ, бр. 28 от 2012 г., бр. 58 от 2015 г.) Тази наредба се</w:t>
      </w:r>
      <w:r>
        <w:rPr>
          <w:rFonts w:ascii="Times New Roman" w:hAnsi="Times New Roman" w:cs="Times New Roman"/>
          <w:sz w:val="24"/>
          <w:szCs w:val="24"/>
          <w:lang w:val="x-none"/>
        </w:rPr>
        <w:t xml:space="preserve"> отнася за железопътната система в Република България и обхваща изискванията за безопасност на системата като цяло, включително безопасното управление на инфраструктурата и на трафика, както и взаимодействието между железопътните предприятия и управителя н</w:t>
      </w:r>
      <w:r>
        <w:rPr>
          <w:rFonts w:ascii="Times New Roman" w:hAnsi="Times New Roman" w:cs="Times New Roman"/>
          <w:sz w:val="24"/>
          <w:szCs w:val="24"/>
          <w:lang w:val="x-none"/>
        </w:rPr>
        <w:t>а железопътната инфраструктура.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и доп. - ДВ, бр. 28 от 2012 г., изм., бр. 66 от 2019 г.) Управлението и контролът по безопасността на жп линиите 3-та категория от вътрешния железопътен транспорт по чл. </w:t>
      </w:r>
      <w:r>
        <w:rPr>
          <w:rFonts w:ascii="Times New Roman" w:hAnsi="Times New Roman" w:cs="Times New Roman"/>
          <w:sz w:val="24"/>
          <w:szCs w:val="24"/>
          <w:lang w:val="x-none"/>
        </w:rPr>
        <w:lastRenderedPageBreak/>
        <w:t>2, т. 3 от Закона за железопътния транспорт</w:t>
      </w:r>
      <w:r>
        <w:rPr>
          <w:rFonts w:ascii="Times New Roman" w:hAnsi="Times New Roman" w:cs="Times New Roman"/>
          <w:sz w:val="24"/>
          <w:szCs w:val="24"/>
          <w:lang w:val="x-none"/>
        </w:rPr>
        <w:t xml:space="preserve"> (ЗЖТ) се осъществяват от лицата, които ги управляват и стопанисват в съответствие с изискванията по тази наредба и инструкции, издадени и съгласувани по реда на чл. 3 от Наредба № 58 от 2006 г. за правилата за техническата експлоатация, движението на влак</w:t>
      </w:r>
      <w:r>
        <w:rPr>
          <w:rFonts w:ascii="Times New Roman" w:hAnsi="Times New Roman" w:cs="Times New Roman"/>
          <w:sz w:val="24"/>
          <w:szCs w:val="24"/>
          <w:lang w:val="x-none"/>
        </w:rPr>
        <w:t>овете и сигнализацията в железопътния транспорт (ДВ, бр. 73 от 2006 г.) (Наредба № 58).</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(Нова - ДВ, бр. 101 от 2010 г., изм., бр. 28 от 2012 г.) Управлението и контролът по безопасността на превозни средства, представляващи културно-историческо наслед</w:t>
      </w:r>
      <w:r>
        <w:rPr>
          <w:rFonts w:ascii="Times New Roman" w:hAnsi="Times New Roman" w:cs="Times New Roman"/>
          <w:sz w:val="24"/>
          <w:szCs w:val="24"/>
          <w:lang w:val="x-none"/>
        </w:rPr>
        <w:t>ство, се осъществяват от лицата, които ги управляват и стопанисват. Те се допускат за движение по железопътната инфраструктура при условие, че отговарят на националните правила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3.</w:t>
      </w:r>
      <w:r>
        <w:rPr>
          <w:rFonts w:ascii="Times New Roman" w:hAnsi="Times New Roman" w:cs="Times New Roman"/>
          <w:sz w:val="24"/>
          <w:szCs w:val="24"/>
          <w:lang w:val="x-none"/>
        </w:rPr>
        <w:t xml:space="preserve"> (Изм. - ДВ, бр. 28 от 2012 г.) Изпълнителна агенция "Жел</w:t>
      </w:r>
      <w:r>
        <w:rPr>
          <w:rFonts w:ascii="Times New Roman" w:hAnsi="Times New Roman" w:cs="Times New Roman"/>
          <w:sz w:val="24"/>
          <w:szCs w:val="24"/>
          <w:lang w:val="x-none"/>
        </w:rPr>
        <w:t>езопътна администрация" като национален орган по безопасността в железопътния транспорт изпълнява функциите си по открит, недискриминационен и прозрачен начин.</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4.</w:t>
      </w:r>
      <w:r>
        <w:rPr>
          <w:rFonts w:ascii="Times New Roman" w:hAnsi="Times New Roman" w:cs="Times New Roman"/>
          <w:sz w:val="24"/>
          <w:szCs w:val="24"/>
          <w:lang w:val="x-none"/>
        </w:rPr>
        <w:t xml:space="preserve"> (1) (Изм. - ДВ, бр. 28 от 2012 г., бр. 58 от 2015 г.) Националните правила за безопасност</w:t>
      </w:r>
      <w:r>
        <w:rPr>
          <w:rFonts w:ascii="Times New Roman" w:hAnsi="Times New Roman" w:cs="Times New Roman"/>
          <w:sz w:val="24"/>
          <w:szCs w:val="24"/>
          <w:lang w:val="x-none"/>
        </w:rPr>
        <w:t xml:space="preserve"> (НПБ), определени съгласно чл. 20, са задължителни за управителя на инфраструктурата, железопътните предприятия, лицата по чл. 2, ал. 2 и лицата, извършващи дейности по проектиране, строителство, поддържане, ремонт и експлоатация на железопътната инфрастр</w:t>
      </w:r>
      <w:r>
        <w:rPr>
          <w:rFonts w:ascii="Times New Roman" w:hAnsi="Times New Roman" w:cs="Times New Roman"/>
          <w:sz w:val="24"/>
          <w:szCs w:val="24"/>
          <w:lang w:val="x-none"/>
        </w:rPr>
        <w:t>уктура и/или превозните средства.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101 от 2010 г.) Общите показатели, общите методи, общите критерии за безопасност се предлагат, допълват и изменят в съответствие с решенията на Европейската комисия за уеднаквяване на стандартите за бе</w:t>
      </w:r>
      <w:r>
        <w:rPr>
          <w:rFonts w:ascii="Times New Roman" w:hAnsi="Times New Roman" w:cs="Times New Roman"/>
          <w:sz w:val="24"/>
          <w:szCs w:val="24"/>
          <w:lang w:val="x-none"/>
        </w:rPr>
        <w:t>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Изпълнителна агенция "Железопътна администрация" уведомява Европейската комисия за всички изменения и допълнения на националните правила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5.</w:t>
      </w:r>
      <w:r>
        <w:rPr>
          <w:rFonts w:ascii="Times New Roman" w:hAnsi="Times New Roman" w:cs="Times New Roman"/>
          <w:sz w:val="24"/>
          <w:szCs w:val="24"/>
          <w:lang w:val="x-none"/>
        </w:rPr>
        <w:t xml:space="preserve"> (1) (Изм. – ДВ, бр. 58 от 2015 г.) Управителите на железопътната инфраструктура </w:t>
      </w:r>
      <w:r>
        <w:rPr>
          <w:rFonts w:ascii="Times New Roman" w:hAnsi="Times New Roman" w:cs="Times New Roman"/>
          <w:sz w:val="24"/>
          <w:szCs w:val="24"/>
          <w:lang w:val="x-none"/>
        </w:rPr>
        <w:t>и железопътните предприятия, както и лицата, извършващи дейности по проектиране, строителство, поддържане, ремонт и експлоатация на железопътната инфраструктура и/или подвижен железопътен състав, както и на компоненти на оперативната съвместимост, отговаря</w:t>
      </w:r>
      <w:r>
        <w:rPr>
          <w:rFonts w:ascii="Times New Roman" w:hAnsi="Times New Roman" w:cs="Times New Roman"/>
          <w:sz w:val="24"/>
          <w:szCs w:val="24"/>
          <w:lang w:val="x-none"/>
        </w:rPr>
        <w:t>т за изпълнение на изискванията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58 от 2015 г., бр. 66 от 2019 г.) Безопасната експлоатация на железопътната система, контролът на рисковете, свързани с нея, и мерките за контрол на риска се осъществяват от управителите </w:t>
      </w:r>
      <w:r>
        <w:rPr>
          <w:rFonts w:ascii="Times New Roman" w:hAnsi="Times New Roman" w:cs="Times New Roman"/>
          <w:sz w:val="24"/>
          <w:szCs w:val="24"/>
          <w:lang w:val="x-none"/>
        </w:rPr>
        <w:t>на железопътна инфраструктура и железопътните предприятия, които в съответствие с правомощията си: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въвеждат необходимите мерки за контрол на риска, посочени в чл. 13, ал. 2, т. 1, когато е подходящо – в сътрудничество помежду си;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прилагат правилата</w:t>
      </w:r>
      <w:r>
        <w:rPr>
          <w:rFonts w:ascii="Times New Roman" w:hAnsi="Times New Roman" w:cs="Times New Roman"/>
          <w:sz w:val="24"/>
          <w:szCs w:val="24"/>
          <w:lang w:val="x-none"/>
        </w:rPr>
        <w:t xml:space="preserve"> на Европейския съюз и националните правила;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създават система за управление на безопасността в съответствие със Закона за железопътния транспорт и тази наредба.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(Нова – ДВ, бр. 66 от 2019 г.) Управителят на железопътната инфраструктура и железопът</w:t>
      </w:r>
      <w:r>
        <w:rPr>
          <w:rFonts w:ascii="Times New Roman" w:hAnsi="Times New Roman" w:cs="Times New Roman"/>
          <w:sz w:val="24"/>
          <w:szCs w:val="24"/>
          <w:lang w:val="x-none"/>
        </w:rPr>
        <w:t>ните предприятия са отговорни всеки за своята част от системата и нейната безопасна експлоатация, включително за доставката на материали и договарянето на услуги, спрямо потребителите, клиентите, съответните работници и други участници, посочени в чл. 17а,</w:t>
      </w:r>
      <w:r>
        <w:rPr>
          <w:rFonts w:ascii="Times New Roman" w:hAnsi="Times New Roman" w:cs="Times New Roman"/>
          <w:sz w:val="24"/>
          <w:szCs w:val="24"/>
          <w:lang w:val="x-none"/>
        </w:rPr>
        <w:t xml:space="preserve"> ал. 3.</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(Нова – ДВ, бр. 66 от 2019 г.) Железопътните предприятия и управителите на железопътна инфраструктура: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прилагат необходимите мерки за контрол на риска, посочени в чл. 13, ал. 2, т. 1, когато е подходящо – в сътрудничество помежду си;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о</w:t>
      </w:r>
      <w:r>
        <w:rPr>
          <w:rFonts w:ascii="Times New Roman" w:hAnsi="Times New Roman" w:cs="Times New Roman"/>
          <w:sz w:val="24"/>
          <w:szCs w:val="24"/>
          <w:lang w:val="x-none"/>
        </w:rPr>
        <w:t xml:space="preserve">тчитат в системите си за управление на безопасността рисковете, свързани с </w:t>
      </w:r>
      <w:r>
        <w:rPr>
          <w:rFonts w:ascii="Times New Roman" w:hAnsi="Times New Roman" w:cs="Times New Roman"/>
          <w:sz w:val="24"/>
          <w:szCs w:val="24"/>
          <w:lang w:val="x-none"/>
        </w:rPr>
        <w:lastRenderedPageBreak/>
        <w:t>дейностите на други участници в железопътната система и на трети лица;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когато е подходящо, задължават с договор другите участници, посочени в чл. 17а, ал. 3, които имат потенциа</w:t>
      </w:r>
      <w:r>
        <w:rPr>
          <w:rFonts w:ascii="Times New Roman" w:hAnsi="Times New Roman" w:cs="Times New Roman"/>
          <w:sz w:val="24"/>
          <w:szCs w:val="24"/>
          <w:lang w:val="x-none"/>
        </w:rPr>
        <w:t>лно въздействие върху безопасната експлоатация на железопътната система, да прилагат мерки за контрол на риска;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гарантират, че техните подизпълнители предприемат мерки за контрол на риска посредством прилагането на общите методи за безопасност (ОМБ) за</w:t>
      </w:r>
      <w:r>
        <w:rPr>
          <w:rFonts w:ascii="Times New Roman" w:hAnsi="Times New Roman" w:cs="Times New Roman"/>
          <w:sz w:val="24"/>
          <w:szCs w:val="24"/>
          <w:lang w:val="x-none"/>
        </w:rPr>
        <w:t xml:space="preserve"> наблюдение на процесите, изложени в ОМБ относно наблюдението в чл. 13, ал. 2, т. 4, и че това е предвидено в договорните клаузи, които могат да се разкриват по искане на Агенцията за железопътен транспорт на Европейския съюз или на националния орган по бе</w:t>
      </w:r>
      <w:r>
        <w:rPr>
          <w:rFonts w:ascii="Times New Roman" w:hAnsi="Times New Roman" w:cs="Times New Roman"/>
          <w:sz w:val="24"/>
          <w:szCs w:val="24"/>
          <w:lang w:val="x-none"/>
        </w:rPr>
        <w:t>зопасността.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(Доп. - ДВ, бр. 101 от 2010 г., изм., бр. 58 от 2015 г., предишна ал. 3, бр. 66 от 2019 г.) Отговорността на управителите на железопътната инфраструктура и железопътните предприятия за безопасното поддържане, експлоатация и управление на </w:t>
      </w:r>
      <w:r>
        <w:rPr>
          <w:rFonts w:ascii="Times New Roman" w:hAnsi="Times New Roman" w:cs="Times New Roman"/>
          <w:sz w:val="24"/>
          <w:szCs w:val="24"/>
          <w:lang w:val="x-none"/>
        </w:rPr>
        <w:t>железопътната система не освобождава от отговорност по тази наредба ползвателите на вагони и лицата, извършващи дейности по производство, доставка и монтаж на детайли и оборудване, както и дейности, имащи пряко отношение към безопасността на системата.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w:t>
      </w:r>
      <w:r>
        <w:rPr>
          <w:rFonts w:ascii="Times New Roman" w:hAnsi="Times New Roman" w:cs="Times New Roman"/>
          <w:b/>
          <w:bCs/>
          <w:sz w:val="24"/>
          <w:szCs w:val="24"/>
          <w:lang w:val="x-none"/>
        </w:rPr>
        <w:t xml:space="preserve"> 6.</w:t>
      </w:r>
      <w:r>
        <w:rPr>
          <w:rFonts w:ascii="Times New Roman" w:hAnsi="Times New Roman" w:cs="Times New Roman"/>
          <w:sz w:val="24"/>
          <w:szCs w:val="24"/>
          <w:lang w:val="x-none"/>
        </w:rPr>
        <w:t xml:space="preserve"> (1) (Изм. - ДВ, бр. 101 от 2010 г.) Дейностите, свързани с безопасността на превозите, се извършват от лица, притежаващи свидетелство за заемане на длъжност и удостоверение за положен изпит, издадени по реда на Наредба № 56 от 2003 г. за изискванията, </w:t>
      </w:r>
      <w:r>
        <w:rPr>
          <w:rFonts w:ascii="Times New Roman" w:hAnsi="Times New Roman" w:cs="Times New Roman"/>
          <w:sz w:val="24"/>
          <w:szCs w:val="24"/>
          <w:lang w:val="x-none"/>
        </w:rPr>
        <w:t xml:space="preserve">условията и реда за обучение на кандидатите за придобиване на правоспособност, изисквана от персонала, отговорен за безопасността на превозите с железопътен транспорт, или признаване на такава правоспособност и реда за провеждане на проверочните изпити на </w:t>
      </w:r>
      <w:r>
        <w:rPr>
          <w:rFonts w:ascii="Times New Roman" w:hAnsi="Times New Roman" w:cs="Times New Roman"/>
          <w:sz w:val="24"/>
          <w:szCs w:val="24"/>
          <w:lang w:val="x-none"/>
        </w:rPr>
        <w:t xml:space="preserve">лицата от персонала, отговорен за безопасността на превозите (обн., ДВ, бр. 20 от 2003 г.; попр., бр. 59 от 2003 г.; изм. и доп., бр. 94 от 2005 г., бр. 102 от 2009 г.).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За изпълнение на дейностите по ал. 1 се назначават лица, притежаващи необходимата</w:t>
      </w:r>
      <w:r>
        <w:rPr>
          <w:rFonts w:ascii="Times New Roman" w:hAnsi="Times New Roman" w:cs="Times New Roman"/>
          <w:sz w:val="24"/>
          <w:szCs w:val="24"/>
          <w:lang w:val="x-none"/>
        </w:rPr>
        <w:t xml:space="preserve"> професионална квалификация и документ за необходимата правоспособност.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101 от 2010 г., бр. 66 от 2019 г.) Лицата по ал. 2 са длъжни да се явяват на изпити съгласно чл. 6 от Наредба № 56 от 2003 г. за изискванията, условията и реда за </w:t>
      </w:r>
      <w:r>
        <w:rPr>
          <w:rFonts w:ascii="Times New Roman" w:hAnsi="Times New Roman" w:cs="Times New Roman"/>
          <w:sz w:val="24"/>
          <w:szCs w:val="24"/>
          <w:lang w:val="x-none"/>
        </w:rPr>
        <w:t>обучение на кандидатите за придобиване на правоспособност, изисквана от персонала, отговорен за безопасността на превозите с железопътен транспорт, или признаване на такава правоспособност и реда за провеждане на проверочните изпити на лицата от персонала,</w:t>
      </w:r>
      <w:r>
        <w:rPr>
          <w:rFonts w:ascii="Times New Roman" w:hAnsi="Times New Roman" w:cs="Times New Roman"/>
          <w:sz w:val="24"/>
          <w:szCs w:val="24"/>
          <w:lang w:val="x-none"/>
        </w:rPr>
        <w:t xml:space="preserve"> отговорен за безопасността на превозите, като се легитимират със свидетелството за заемане на длъжност.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7.</w:t>
      </w:r>
      <w:r>
        <w:rPr>
          <w:rFonts w:ascii="Times New Roman" w:hAnsi="Times New Roman" w:cs="Times New Roman"/>
          <w:sz w:val="24"/>
          <w:szCs w:val="24"/>
          <w:lang w:val="x-none"/>
        </w:rPr>
        <w:t xml:space="preserve"> (1) Изпълнителна агенция "Железопътна администрация" определя дейностите, свързани с безопасността на превозите, за които се изисква правоспособ</w:t>
      </w:r>
      <w:r>
        <w:rPr>
          <w:rFonts w:ascii="Times New Roman" w:hAnsi="Times New Roman" w:cs="Times New Roman"/>
          <w:sz w:val="24"/>
          <w:szCs w:val="24"/>
          <w:lang w:val="x-none"/>
        </w:rPr>
        <w:t>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58 от 2015 г.) Управителите на железопътната инфраструктура, железопътните предприятия и лицата, извършващи дейности по строителство, ремонт, поддържане и експлоатация на железопътната инфраструктура и/или подвижния състав, предс</w:t>
      </w:r>
      <w:r>
        <w:rPr>
          <w:rFonts w:ascii="Times New Roman" w:hAnsi="Times New Roman" w:cs="Times New Roman"/>
          <w:sz w:val="24"/>
          <w:szCs w:val="24"/>
          <w:lang w:val="x-none"/>
        </w:rPr>
        <w:t>тавят за утвърждаване в ИА "Железопътна администрация" списъци с длъжностите, които се заемат от лица със съответна правоспособност.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За всяка промяна на списъците, лицата по ал. 2 уведомяват ИА "Железопътна администрация" в 7-дневен срок от настъпване</w:t>
      </w:r>
      <w:r>
        <w:rPr>
          <w:rFonts w:ascii="Times New Roman" w:hAnsi="Times New Roman" w:cs="Times New Roman"/>
          <w:sz w:val="24"/>
          <w:szCs w:val="24"/>
          <w:lang w:val="x-none"/>
        </w:rPr>
        <w:t>то й.</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(Отм. - ДВ, бр. 28 от 2012 г.).</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Глава втора</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УПРАВЛЕНИЕ НА БЕЗОПАСНОСТТА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I</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Управление на безопасността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8.</w:t>
      </w:r>
      <w:r>
        <w:rPr>
          <w:rFonts w:ascii="Times New Roman" w:hAnsi="Times New Roman" w:cs="Times New Roman"/>
          <w:sz w:val="24"/>
          <w:szCs w:val="24"/>
          <w:lang w:val="x-none"/>
        </w:rPr>
        <w:t xml:space="preserve"> (1) (Доп. – ДВ, бр. 66 от 2019 г.) Безопасността в железопътния транспорт се осигурява чрез прилагане на системен подход за изп</w:t>
      </w:r>
      <w:r>
        <w:rPr>
          <w:rFonts w:ascii="Times New Roman" w:hAnsi="Times New Roman" w:cs="Times New Roman"/>
          <w:sz w:val="24"/>
          <w:szCs w:val="24"/>
          <w:lang w:val="x-none"/>
        </w:rPr>
        <w:t>ълнение на изискванията на съответното европейско и национално законодателство, национални правила за безопасност и общоприложими изисквания към участниците в железопътния транспорт, включително чрез правилата, приети от управителя на железопътната инфраст</w:t>
      </w:r>
      <w:r>
        <w:rPr>
          <w:rFonts w:ascii="Times New Roman" w:hAnsi="Times New Roman" w:cs="Times New Roman"/>
          <w:sz w:val="24"/>
          <w:szCs w:val="24"/>
          <w:lang w:val="x-none"/>
        </w:rPr>
        <w:t>руктура.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Безопасността във ведомства, дружества или предприятия със собствен железопътен транспорт и/или приемно-предавателна дейност и железопътните превозвачи се осигурява чрез прилагането на вътрешни правила, приети от ръководителя на ведомството, </w:t>
      </w:r>
      <w:r>
        <w:rPr>
          <w:rFonts w:ascii="Times New Roman" w:hAnsi="Times New Roman" w:cs="Times New Roman"/>
          <w:sz w:val="24"/>
          <w:szCs w:val="24"/>
          <w:lang w:val="x-none"/>
        </w:rPr>
        <w:t>дружеството, предприятието или управителя на превозвача, съобразени с общоприложимите изисквания за безопасност в железопътния транспорт.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9.</w:t>
      </w:r>
      <w:r>
        <w:rPr>
          <w:rFonts w:ascii="Times New Roman" w:hAnsi="Times New Roman" w:cs="Times New Roman"/>
          <w:sz w:val="24"/>
          <w:szCs w:val="24"/>
          <w:lang w:val="x-none"/>
        </w:rPr>
        <w:t xml:space="preserve"> (1) (Доп. – ДВ, бр. 66 от 2019 г.) Поддържането, развитието и подобряването на безопасността на железопътния тр</w:t>
      </w:r>
      <w:r>
        <w:rPr>
          <w:rFonts w:ascii="Times New Roman" w:hAnsi="Times New Roman" w:cs="Times New Roman"/>
          <w:sz w:val="24"/>
          <w:szCs w:val="24"/>
          <w:lang w:val="x-none"/>
        </w:rPr>
        <w:t>анспорт се постига чрез:</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внедряването на нови технологии, съоръжения и устройства;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усъвършенстване на съществуващите технологии, съоръжения и устройства;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непрекъснато развитие и подобряване на нормативната база;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постоянното повишаване на кв</w:t>
      </w:r>
      <w:r>
        <w:rPr>
          <w:rFonts w:ascii="Times New Roman" w:hAnsi="Times New Roman" w:cs="Times New Roman"/>
          <w:sz w:val="24"/>
          <w:szCs w:val="24"/>
          <w:lang w:val="x-none"/>
        </w:rPr>
        <w:t>алификацията на персонала;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(нова – ДВ, бр. 58 от 2015 г.) даване на приоритет на предотвратяването на тежки произшествия.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За поддържане на минимални нива на безопасност се въвеждат: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общи показатели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101 от 20</w:t>
      </w:r>
      <w:r>
        <w:rPr>
          <w:rFonts w:ascii="Times New Roman" w:hAnsi="Times New Roman" w:cs="Times New Roman"/>
          <w:sz w:val="24"/>
          <w:szCs w:val="24"/>
          <w:lang w:val="x-none"/>
        </w:rPr>
        <w:t>10 г.) общи критерии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общи методи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101 от 2010 г., бр. 58 от 2015 г.) За изследване на железопътната система по отношение изпълнението на общите критерии за безопасността и общите методи за изчисляване</w:t>
      </w:r>
      <w:r>
        <w:rPr>
          <w:rFonts w:ascii="Times New Roman" w:hAnsi="Times New Roman" w:cs="Times New Roman"/>
          <w:sz w:val="24"/>
          <w:szCs w:val="24"/>
          <w:lang w:val="x-none"/>
        </w:rPr>
        <w:t xml:space="preserve"> на разходите при произшествие се въвеждат общите показатели за безопасност (приложение № 1).</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(Отм. - ДВ, бр. 101 от 2010 г.).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(Изм. - ДВ, бр. 47 от 2010 г., отм., бр. 28 от 2012 г.).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(Изм. - ДВ, бр. 28 от 2012 г., бр. 58 от 2015 г.) Общите </w:t>
      </w:r>
      <w:r>
        <w:rPr>
          <w:rFonts w:ascii="Times New Roman" w:hAnsi="Times New Roman" w:cs="Times New Roman"/>
          <w:sz w:val="24"/>
          <w:szCs w:val="24"/>
          <w:lang w:val="x-none"/>
        </w:rPr>
        <w:t>показатели за безопасност се събират, обработват и анализират от структурите за безопасност към управителите на железопътна инфраструктура и железопътните предприятия.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9а.</w:t>
      </w:r>
      <w:r>
        <w:rPr>
          <w:rFonts w:ascii="Times New Roman" w:hAnsi="Times New Roman" w:cs="Times New Roman"/>
          <w:sz w:val="24"/>
          <w:szCs w:val="24"/>
          <w:lang w:val="x-none"/>
        </w:rPr>
        <w:t xml:space="preserve"> (Нов – ДВ, бр. 66 от 2019 г.) (1) Изпълнителна агенция "Железопътна администраци</w:t>
      </w:r>
      <w:r>
        <w:rPr>
          <w:rFonts w:ascii="Times New Roman" w:hAnsi="Times New Roman" w:cs="Times New Roman"/>
          <w:sz w:val="24"/>
          <w:szCs w:val="24"/>
          <w:lang w:val="x-none"/>
        </w:rPr>
        <w:t>я" разработва и публикува годишен план за безопасността, в който излага мерките, предвидени за постигане на общите критерии за безопасност (ОКБ).</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Изпълнителна агенция "Железопътна администрация" подпомага при необходимост Агенцията за железопътен тран</w:t>
      </w:r>
      <w:r>
        <w:rPr>
          <w:rFonts w:ascii="Times New Roman" w:hAnsi="Times New Roman" w:cs="Times New Roman"/>
          <w:sz w:val="24"/>
          <w:szCs w:val="24"/>
          <w:lang w:val="x-none"/>
        </w:rPr>
        <w:t>спорт на Европейския съюз (АЖТЕС) в осъществяване на мониторинг на развитието на безопасността на железопътния транспорт на ниво Европейски съюз.</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10.</w:t>
      </w:r>
      <w:r>
        <w:rPr>
          <w:rFonts w:ascii="Times New Roman" w:hAnsi="Times New Roman" w:cs="Times New Roman"/>
          <w:sz w:val="24"/>
          <w:szCs w:val="24"/>
          <w:lang w:val="x-none"/>
        </w:rPr>
        <w:t xml:space="preserve"> (Изм. - ДВ, бр. 28 от 2012 г., бр. 58 от 2015 г.) Управителите на железопътна инфраструктура и железоп</w:t>
      </w:r>
      <w:r>
        <w:rPr>
          <w:rFonts w:ascii="Times New Roman" w:hAnsi="Times New Roman" w:cs="Times New Roman"/>
          <w:sz w:val="24"/>
          <w:szCs w:val="24"/>
          <w:lang w:val="x-none"/>
        </w:rPr>
        <w:t>ътните предприятия създават структури за управление на безопасността.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11.</w:t>
      </w:r>
      <w:r>
        <w:rPr>
          <w:rFonts w:ascii="Times New Roman" w:hAnsi="Times New Roman" w:cs="Times New Roman"/>
          <w:sz w:val="24"/>
          <w:szCs w:val="24"/>
          <w:lang w:val="x-none"/>
        </w:rPr>
        <w:t xml:space="preserve"> (1) (Изм. – ДВ, бр. 58 от 2015 г.) Структурите за управление на безопасността </w:t>
      </w:r>
      <w:r>
        <w:rPr>
          <w:rFonts w:ascii="Times New Roman" w:hAnsi="Times New Roman" w:cs="Times New Roman"/>
          <w:sz w:val="24"/>
          <w:szCs w:val="24"/>
          <w:lang w:val="x-none"/>
        </w:rPr>
        <w:lastRenderedPageBreak/>
        <w:t xml:space="preserve">към управителите на железопътна инфраструктура и железопътните предприятия оказват пълно съдействие </w:t>
      </w:r>
      <w:r>
        <w:rPr>
          <w:rFonts w:ascii="Times New Roman" w:hAnsi="Times New Roman" w:cs="Times New Roman"/>
          <w:sz w:val="24"/>
          <w:szCs w:val="24"/>
          <w:lang w:val="x-none"/>
        </w:rPr>
        <w:t>на Изпълнителна агенция "Железопътна администрация" относно наблюдението и контрола върху общото развитие и подобряване на безопасността.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101 от 2010 г., бр. 28 от 2012 г., бр. 58 от 2015 г., доп., бр. 29 от 2018 г., в сила от 30.03.20</w:t>
      </w:r>
      <w:r>
        <w:rPr>
          <w:rFonts w:ascii="Times New Roman" w:hAnsi="Times New Roman" w:cs="Times New Roman"/>
          <w:sz w:val="24"/>
          <w:szCs w:val="24"/>
          <w:lang w:val="x-none"/>
        </w:rPr>
        <w:t>18 г., изм., бр. 12 от 2020 г., в сила от 1.02.2020 г.) До 10-о число на всеки следващ месец управителите на железопътна инфраструктура и железопътните предприятия събират и обработват в съответствие с приложение № 1 статистическата информация за общите по</w:t>
      </w:r>
      <w:r>
        <w:rPr>
          <w:rFonts w:ascii="Times New Roman" w:hAnsi="Times New Roman" w:cs="Times New Roman"/>
          <w:sz w:val="24"/>
          <w:szCs w:val="24"/>
          <w:lang w:val="x-none"/>
        </w:rPr>
        <w:t xml:space="preserve">казатели за безопасност за предходния месец и я предоставят на Изпълнителна агенция "Железопътна администрация" и на члена на управителния съвет на Националния борд за разследване на произшествия във въздушния, водния и железопътния транспорт (НБРПВВЖТ) с </w:t>
      </w:r>
      <w:r>
        <w:rPr>
          <w:rFonts w:ascii="Times New Roman" w:hAnsi="Times New Roman" w:cs="Times New Roman"/>
          <w:sz w:val="24"/>
          <w:szCs w:val="24"/>
          <w:lang w:val="x-none"/>
        </w:rPr>
        <w:t>компетентност за разследване на железопътни произшествия.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101 от 2010 г.) Към информацията по ал. 2 се прилагат и заповедите и предписанията, свързани с безопасността на превозите, издадени за този период.</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Информацията по ал. 2 и </w:t>
      </w:r>
      <w:r>
        <w:rPr>
          <w:rFonts w:ascii="Times New Roman" w:hAnsi="Times New Roman" w:cs="Times New Roman"/>
          <w:sz w:val="24"/>
          <w:szCs w:val="24"/>
          <w:lang w:val="x-none"/>
        </w:rPr>
        <w:t>3 се предоставя на хартиен и магнитен носител.</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12.</w:t>
      </w:r>
      <w:r>
        <w:rPr>
          <w:rFonts w:ascii="Times New Roman" w:hAnsi="Times New Roman" w:cs="Times New Roman"/>
          <w:sz w:val="24"/>
          <w:szCs w:val="24"/>
          <w:lang w:val="x-none"/>
        </w:rPr>
        <w:t xml:space="preserve"> (1) (Изм. - ДВ, бр. 28 от 2012 г., бр. 58 от 2015 г., доп., бр. 29 от 2018 г., в сила от 30.03.2018 г., изм., бр. 66 от 2019 г., бр. 12 от 2020 г., в сила от 1.02.2020 г.) Управителите на железопътна и</w:t>
      </w:r>
      <w:r>
        <w:rPr>
          <w:rFonts w:ascii="Times New Roman" w:hAnsi="Times New Roman" w:cs="Times New Roman"/>
          <w:sz w:val="24"/>
          <w:szCs w:val="24"/>
          <w:lang w:val="x-none"/>
        </w:rPr>
        <w:t>нфраструктура и железопътните предприятия в срок до 31 май всяка година представят на Изпълнителна агенция "Железопътна администрация" и на члена на управителния съвет на НБРПВВЖТ с компетентност за разследване на железопътни произшествия годишен доклад за</w:t>
      </w:r>
      <w:r>
        <w:rPr>
          <w:rFonts w:ascii="Times New Roman" w:hAnsi="Times New Roman" w:cs="Times New Roman"/>
          <w:sz w:val="24"/>
          <w:szCs w:val="24"/>
          <w:lang w:val="x-none"/>
        </w:rPr>
        <w:t xml:space="preserve"> безопасността и общите показатели за безопасност през предшестващата година със съответните анализи, констатации, предприети мерки и препоръки.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Докладът по ал. 1 съдържа: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информация относно изпълнението на целите за безопасност и изпълнението на </w:t>
      </w:r>
      <w:r>
        <w:rPr>
          <w:rFonts w:ascii="Times New Roman" w:hAnsi="Times New Roman" w:cs="Times New Roman"/>
          <w:sz w:val="24"/>
          <w:szCs w:val="24"/>
          <w:lang w:val="x-none"/>
        </w:rPr>
        <w:t>планираните мерки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информация за общите показатели за безопасност, посочени в приложение № 1;</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(отм. - ДВ, бр. 101 от 2010 г.);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резултатите от вътрешни одити и превенция на безопасността;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недостатъци на процедурите, свързани с</w:t>
      </w:r>
      <w:r>
        <w:rPr>
          <w:rFonts w:ascii="Times New Roman" w:hAnsi="Times New Roman" w:cs="Times New Roman"/>
          <w:sz w:val="24"/>
          <w:szCs w:val="24"/>
          <w:lang w:val="x-none"/>
        </w:rPr>
        <w:t xml:space="preserve"> осъществяването на транспортния процес;</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(нова - ДВ, бр. 47 от 2013 г., в сила от 7.06.2013 г.) информация относно изпълнение на задълженията, произтичащи от Регламент (ЕС) № 1078/2012 на Комисията от 16 ноември 2012 г. относно общ метод за безопасност</w:t>
      </w:r>
      <w:r>
        <w:rPr>
          <w:rFonts w:ascii="Times New Roman" w:hAnsi="Times New Roman" w:cs="Times New Roman"/>
          <w:sz w:val="24"/>
          <w:szCs w:val="24"/>
          <w:lang w:val="x-none"/>
        </w:rPr>
        <w:t>, който да бъде прилаган от железопътни предприятия и управители на железопътна инфраструктура след получаването на сертификат или разрешително за безопасност, както и от структури, отговарящи за поддръжката (OB L 320, 17 ноември 2012 г.) (Регламент (ЕС) №</w:t>
      </w:r>
      <w:r>
        <w:rPr>
          <w:rFonts w:ascii="Times New Roman" w:hAnsi="Times New Roman" w:cs="Times New Roman"/>
          <w:sz w:val="24"/>
          <w:szCs w:val="24"/>
          <w:lang w:val="x-none"/>
        </w:rPr>
        <w:t xml:space="preserve"> 1078/2012).</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Информацията по ал. 1 се представя на хартиен и магнитен носител.</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12а.</w:t>
      </w:r>
      <w:r>
        <w:rPr>
          <w:rFonts w:ascii="Times New Roman" w:hAnsi="Times New Roman" w:cs="Times New Roman"/>
          <w:sz w:val="24"/>
          <w:szCs w:val="24"/>
          <w:lang w:val="x-none"/>
        </w:rPr>
        <w:t xml:space="preserve"> (Нов - ДВ, бр. 47 от 2013 г., в сила от 7.06.2013 г., изм., бр. 66 от 2019 г.,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(1) Лицата, които отговарят за поддръжката на превозни средства,</w:t>
      </w:r>
      <w:r>
        <w:rPr>
          <w:rFonts w:ascii="Times New Roman" w:hAnsi="Times New Roman" w:cs="Times New Roman"/>
          <w:sz w:val="24"/>
          <w:szCs w:val="24"/>
          <w:lang w:val="x-none"/>
        </w:rPr>
        <w:t xml:space="preserve"> и лицата, които изпълняват функции или част от функции по поддръжката на превозни средства, сертифицирани по реда на тази наредба, представят на Изпълнителна агенция "Железопътна администрация" годишен доклад за дейността си съгласно Приложение V на Регла</w:t>
      </w:r>
      <w:r>
        <w:rPr>
          <w:rFonts w:ascii="Times New Roman" w:hAnsi="Times New Roman" w:cs="Times New Roman"/>
          <w:sz w:val="24"/>
          <w:szCs w:val="24"/>
          <w:lang w:val="x-none"/>
        </w:rPr>
        <w:t>мент за изпълнение (ЕС) 2019/779 на Комисията от 16 май 2019 г. за установяване на подробни разпоредби относно система за сертифициране на структурите, които отговарят за поддръжката на превозни средства, в съответствие с Директива (ЕС) 2016/798 на Европей</w:t>
      </w:r>
      <w:r>
        <w:rPr>
          <w:rFonts w:ascii="Times New Roman" w:hAnsi="Times New Roman" w:cs="Times New Roman"/>
          <w:sz w:val="24"/>
          <w:szCs w:val="24"/>
          <w:lang w:val="x-none"/>
        </w:rPr>
        <w:t xml:space="preserve">ския парламент и на Съвета и за отмяна на Регламент (ЕС) № 445/2011 на Комисията (OB, L 139 I, 2019 г.), наричан по-нататък "Регламент (ЕС) 2019/779". При </w:t>
      </w:r>
      <w:r>
        <w:rPr>
          <w:rFonts w:ascii="Times New Roman" w:hAnsi="Times New Roman" w:cs="Times New Roman"/>
          <w:sz w:val="24"/>
          <w:szCs w:val="24"/>
          <w:lang w:val="x-none"/>
        </w:rPr>
        <w:lastRenderedPageBreak/>
        <w:t>поискване докладът се предоставя и на АЖТЕС.</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Докладът по ал. 1 се изготвя за периода, започващ 2</w:t>
      </w:r>
      <w:r>
        <w:rPr>
          <w:rFonts w:ascii="Times New Roman" w:hAnsi="Times New Roman" w:cs="Times New Roman"/>
          <w:sz w:val="24"/>
          <w:szCs w:val="24"/>
          <w:lang w:val="x-none"/>
        </w:rPr>
        <w:t xml:space="preserve"> месеца преди последния извършен надзор по чл. 62в, ал. 15 и приключващ 2 месеца преди следващия планиран надзор. Докладът се предоставя на Изпълнителна агенция "Железопътна администрация" един месец преди следващия планиран одитен надзор.</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13.</w:t>
      </w:r>
      <w:r>
        <w:rPr>
          <w:rFonts w:ascii="Times New Roman" w:hAnsi="Times New Roman" w:cs="Times New Roman"/>
          <w:sz w:val="24"/>
          <w:szCs w:val="24"/>
          <w:lang w:val="x-none"/>
        </w:rPr>
        <w:t xml:space="preserve"> (1) (Изм</w:t>
      </w:r>
      <w:r>
        <w:rPr>
          <w:rFonts w:ascii="Times New Roman" w:hAnsi="Times New Roman" w:cs="Times New Roman"/>
          <w:sz w:val="24"/>
          <w:szCs w:val="24"/>
          <w:lang w:val="x-none"/>
        </w:rPr>
        <w:t>. - ДВ, бр. 101 от 2010 г., изм. и доп., бр. 66 от 2019 г.) Общите методи за безопасност описват как се оценяват нивото на безопасност, постигането на общите критерии за безопасност и съответствието им с други изисквания за безопасност, включително – когат</w:t>
      </w:r>
      <w:r>
        <w:rPr>
          <w:rFonts w:ascii="Times New Roman" w:hAnsi="Times New Roman" w:cs="Times New Roman"/>
          <w:sz w:val="24"/>
          <w:szCs w:val="24"/>
          <w:lang w:val="x-none"/>
        </w:rPr>
        <w:t>о е уместно – от независим орган за оценка.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101 от 2010 г., бр. 47 от 2013 г., в сила от 7.06.2013 г.) Оценката по ал. 1 се осъществява чрез:</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методи за определяне и оценка на риска;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(доп. - ДВ, бр. 28 от 2012 г., изм. и доп., б</w:t>
      </w:r>
      <w:r>
        <w:rPr>
          <w:rFonts w:ascii="Times New Roman" w:hAnsi="Times New Roman" w:cs="Times New Roman"/>
          <w:sz w:val="24"/>
          <w:szCs w:val="24"/>
          <w:lang w:val="x-none"/>
        </w:rPr>
        <w:t>р. 66 от 2019 г.) методи за оценка на съответствието с изискванията в единните сертификати за безопасност и удостоверенията за безопасност, издадени в съответствие със ЗЖТ и тази наредба;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101 от 2010 г., бр. 66 от 2019 г.) методи за оце</w:t>
      </w:r>
      <w:r>
        <w:rPr>
          <w:rFonts w:ascii="Times New Roman" w:hAnsi="Times New Roman" w:cs="Times New Roman"/>
          <w:sz w:val="24"/>
          <w:szCs w:val="24"/>
          <w:lang w:val="x-none"/>
        </w:rPr>
        <w:t>нка на нивото на безопасност и безопасното функциониране на железопътните оператори на национално равнище и на равнището на Европейския съюз;</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(нова - ДВ, бр. 47 от 2013 г., в сила от 7.06.2013 г., изм., бр. 66 от 2019 г.) методи за надзор, които се при</w:t>
      </w:r>
      <w:r>
        <w:rPr>
          <w:rFonts w:ascii="Times New Roman" w:hAnsi="Times New Roman" w:cs="Times New Roman"/>
          <w:sz w:val="24"/>
          <w:szCs w:val="24"/>
          <w:lang w:val="x-none"/>
        </w:rPr>
        <w:t>лагат от националните органи за безопасност, и методи за наблюдение, които се прилагат от железопътните предприятия, управителите на инфраструктура и лицата, отговорни за поддържане на превозни средства;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(нова – ДВ, бр. 66 от 2019 г.) методи за оценка </w:t>
      </w:r>
      <w:r>
        <w:rPr>
          <w:rFonts w:ascii="Times New Roman" w:hAnsi="Times New Roman" w:cs="Times New Roman"/>
          <w:sz w:val="24"/>
          <w:szCs w:val="24"/>
          <w:lang w:val="x-none"/>
        </w:rPr>
        <w:t>на степента на постигане на критериите за безопасност на национално равнище и на равнището на Европейския съюз;</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(нова – ДВ, бр. 66 от 2019 г.) други методи, които обхващат процес от системата за управление на безопасността, който е необходимо да бъде х</w:t>
      </w:r>
      <w:r>
        <w:rPr>
          <w:rFonts w:ascii="Times New Roman" w:hAnsi="Times New Roman" w:cs="Times New Roman"/>
          <w:sz w:val="24"/>
          <w:szCs w:val="24"/>
          <w:lang w:val="x-none"/>
        </w:rPr>
        <w:t>армонизиран на равнището на Европейския съюз.</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14.</w:t>
      </w:r>
      <w:r>
        <w:rPr>
          <w:rFonts w:ascii="Times New Roman" w:hAnsi="Times New Roman" w:cs="Times New Roman"/>
          <w:sz w:val="24"/>
          <w:szCs w:val="24"/>
          <w:lang w:val="x-none"/>
        </w:rPr>
        <w:t xml:space="preserve"> (Отм. - ДВ, бр. 101 от 2010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15.</w:t>
      </w:r>
      <w:r>
        <w:rPr>
          <w:rFonts w:ascii="Times New Roman" w:hAnsi="Times New Roman" w:cs="Times New Roman"/>
          <w:sz w:val="24"/>
          <w:szCs w:val="24"/>
          <w:lang w:val="x-none"/>
        </w:rPr>
        <w:t xml:space="preserve"> (Отм. - ДВ, бр. 101 от 2010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16.</w:t>
      </w:r>
      <w:r>
        <w:rPr>
          <w:rFonts w:ascii="Times New Roman" w:hAnsi="Times New Roman" w:cs="Times New Roman"/>
          <w:sz w:val="24"/>
          <w:szCs w:val="24"/>
          <w:lang w:val="x-none"/>
        </w:rPr>
        <w:t xml:space="preserve"> (Доп. - ДВ, бр. 28 от 2012 г.) Общите критерии и цели за оценка на безопасността, за които следва да бъдат достигнати съ</w:t>
      </w:r>
      <w:r>
        <w:rPr>
          <w:rFonts w:ascii="Times New Roman" w:hAnsi="Times New Roman" w:cs="Times New Roman"/>
          <w:sz w:val="24"/>
          <w:szCs w:val="24"/>
          <w:lang w:val="x-none"/>
        </w:rPr>
        <w:t>ответни нива от различните части на железопътната система, както и от системата като цяло, се изразяват като стойности на приемлив риск за: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индивидуални рискове, свързани с пътници, персонал, включително и персонала на лицата, извършващи дейности по ст</w:t>
      </w:r>
      <w:r>
        <w:rPr>
          <w:rFonts w:ascii="Times New Roman" w:hAnsi="Times New Roman" w:cs="Times New Roman"/>
          <w:sz w:val="24"/>
          <w:szCs w:val="24"/>
          <w:lang w:val="x-none"/>
        </w:rPr>
        <w:t>роителство, ремонт, поддържане и експлоатация на железопътната инфраструктура и/или подвижния състав, ползватели на жп прелези и др.;</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индивидуални рискове, свързани с лица, извън тези по т. 1, в железопътни обекти;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обществени рискове.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17.</w:t>
      </w:r>
      <w:r>
        <w:rPr>
          <w:rFonts w:ascii="Times New Roman" w:hAnsi="Times New Roman" w:cs="Times New Roman"/>
          <w:sz w:val="24"/>
          <w:szCs w:val="24"/>
          <w:lang w:val="x-none"/>
        </w:rPr>
        <w:t xml:space="preserve"> (1) (</w:t>
      </w:r>
      <w:r>
        <w:rPr>
          <w:rFonts w:ascii="Times New Roman" w:hAnsi="Times New Roman" w:cs="Times New Roman"/>
          <w:sz w:val="24"/>
          <w:szCs w:val="24"/>
          <w:lang w:val="x-none"/>
        </w:rPr>
        <w:t>Изм. - ДВ, бр. 101 от 2010 г., предишен текст на чл. 17, бр. 47 от 2013 г., в сила от 7.06.2013 г., изм., бр. 58 от 2015 г.) Управителите на железопътната инфраструктура, железопътните предприятия и лицата, извършващи дейности по строителство, ремонт, подд</w:t>
      </w:r>
      <w:r>
        <w:rPr>
          <w:rFonts w:ascii="Times New Roman" w:hAnsi="Times New Roman" w:cs="Times New Roman"/>
          <w:sz w:val="24"/>
          <w:szCs w:val="24"/>
          <w:lang w:val="x-none"/>
        </w:rPr>
        <w:t>ържане и експлоатация на железопътната инфраструктура и/или подвижния състав, носят отговорност за достигане на общите критерии за безопасността чрез:</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изпълнение на минималните технически изисквания и норми за безопасност на железопътната система;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w:t>
      </w:r>
      <w:r>
        <w:rPr>
          <w:rFonts w:ascii="Times New Roman" w:hAnsi="Times New Roman" w:cs="Times New Roman"/>
          <w:sz w:val="24"/>
          <w:szCs w:val="24"/>
          <w:lang w:val="x-none"/>
        </w:rPr>
        <w:t xml:space="preserve">изпълнение на минималните изисквания за безопасни и здравословни условия на </w:t>
      </w:r>
      <w:r>
        <w:rPr>
          <w:rFonts w:ascii="Times New Roman" w:hAnsi="Times New Roman" w:cs="Times New Roman"/>
          <w:sz w:val="24"/>
          <w:szCs w:val="24"/>
          <w:lang w:val="x-none"/>
        </w:rPr>
        <w:lastRenderedPageBreak/>
        <w:t>труд.</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(Нова - ДВ, бр. 47 от 2013 г., в сила от 7.06.2013 г.) Всеки железопътен превозвач, управител на железопътна инфраструктура и лице, което отговаря за поддръжката, отгова</w:t>
      </w:r>
      <w:r>
        <w:rPr>
          <w:rFonts w:ascii="Times New Roman" w:hAnsi="Times New Roman" w:cs="Times New Roman"/>
          <w:sz w:val="24"/>
          <w:szCs w:val="24"/>
          <w:lang w:val="x-none"/>
        </w:rPr>
        <w:t>ря за осъществяване на процеса на наблюдение, посочен в приложението на Регламент (ЕС) № 1078/2012.</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(Нова - ДВ, бр. 47 от 2013 г., в сила от 7.06.2013 г.) Когато лицето, което отговаря за поддръжката, е възложило на друго лице (външен изпълнител) функ</w:t>
      </w:r>
      <w:r>
        <w:rPr>
          <w:rFonts w:ascii="Times New Roman" w:hAnsi="Times New Roman" w:cs="Times New Roman"/>
          <w:sz w:val="24"/>
          <w:szCs w:val="24"/>
          <w:lang w:val="x-none"/>
        </w:rPr>
        <w:t>циите си по чл. 62б, ал. 7, т. 2 - 4, то гарантира, че върху мерките за контрол на риска, прилагани от външните му изпълнители, ще се извършва наблюдение в съответствие с Регламент (ЕС) № 1078/2012.</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(Нова - ДВ, бр. 47 от 2013 г., в сила от 7.06.2013 г</w:t>
      </w:r>
      <w:r>
        <w:rPr>
          <w:rFonts w:ascii="Times New Roman" w:hAnsi="Times New Roman" w:cs="Times New Roman"/>
          <w:sz w:val="24"/>
          <w:szCs w:val="24"/>
          <w:lang w:val="x-none"/>
        </w:rPr>
        <w:t>.) Процесът на наблюдение включва най-малко следните дейности: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определяне на стратегия, приоритети и план за наблюдение;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събиране и анализ на информация относно ефективното прилагане на системата за управление;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разработване на план за действие </w:t>
      </w:r>
      <w:r>
        <w:rPr>
          <w:rFonts w:ascii="Times New Roman" w:hAnsi="Times New Roman" w:cs="Times New Roman"/>
          <w:sz w:val="24"/>
          <w:szCs w:val="24"/>
          <w:lang w:val="x-none"/>
        </w:rPr>
        <w:t>за случаите на неспазване на изискванията относно системата за управление;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прилагане на плана за действие и оценка на ефективността на мерките, предвидени в него.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17а.</w:t>
      </w:r>
      <w:r>
        <w:rPr>
          <w:rFonts w:ascii="Times New Roman" w:hAnsi="Times New Roman" w:cs="Times New Roman"/>
          <w:sz w:val="24"/>
          <w:szCs w:val="24"/>
          <w:lang w:val="x-none"/>
        </w:rPr>
        <w:t xml:space="preserve"> (Нов - ДВ, бр. 47 от 2013 г., в сила от 7.06.2013 г.) (1) (Изм. – ДВ, бр. 58 от </w:t>
      </w:r>
      <w:r>
        <w:rPr>
          <w:rFonts w:ascii="Times New Roman" w:hAnsi="Times New Roman" w:cs="Times New Roman"/>
          <w:sz w:val="24"/>
          <w:szCs w:val="24"/>
          <w:lang w:val="x-none"/>
        </w:rPr>
        <w:t>2015 г.) Железопътните предприятия, управителите на железопътна инфраструктура и лицата, които отговарят за поддръжката на превозните средства, включително външните им изпълнители по чл. 62б, ал. 8, си предоставят всяка информация, свързана с безопасността</w:t>
      </w:r>
      <w:r>
        <w:rPr>
          <w:rFonts w:ascii="Times New Roman" w:hAnsi="Times New Roman" w:cs="Times New Roman"/>
          <w:sz w:val="24"/>
          <w:szCs w:val="24"/>
          <w:lang w:val="x-none"/>
        </w:rPr>
        <w:t>, която е резултат от прилагането на процеса на наблюдение, посочен в приложението на Регламент (ЕС) № 1078/2012, с цел предприемане на коригиращи действия за осигуряване постоянно ниво на безопасност на железопътната система.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58 от 20</w:t>
      </w:r>
      <w:r>
        <w:rPr>
          <w:rFonts w:ascii="Times New Roman" w:hAnsi="Times New Roman" w:cs="Times New Roman"/>
          <w:sz w:val="24"/>
          <w:szCs w:val="24"/>
          <w:lang w:val="x-none"/>
        </w:rPr>
        <w:t>15 г.) Когато чрез прилагането на процеса на наблюдение железопътните предприятия, управителите на железопътна инфраструктура и лицата, които отговарят за поддръжката на превозните средства, установят риск за безопасността, произтичащ от дефекти и конструк</w:t>
      </w:r>
      <w:r>
        <w:rPr>
          <w:rFonts w:ascii="Times New Roman" w:hAnsi="Times New Roman" w:cs="Times New Roman"/>
          <w:sz w:val="24"/>
          <w:szCs w:val="24"/>
          <w:lang w:val="x-none"/>
        </w:rPr>
        <w:t>тивни несъответствия, или повреда на техническото оборудване, включително на структурните подсистеми на железопътната система, те уведомяват останалите за рисковете с цел предприемане на коригиращи действия, които да гарантират постоянно ниво на безопаснос</w:t>
      </w:r>
      <w:r>
        <w:rPr>
          <w:rFonts w:ascii="Times New Roman" w:hAnsi="Times New Roman" w:cs="Times New Roman"/>
          <w:sz w:val="24"/>
          <w:szCs w:val="24"/>
          <w:lang w:val="x-none"/>
        </w:rPr>
        <w:t>т на железопътната система.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(Нова – ДВ, бр. 66 от 2019 г.) Лицата, които отговарят за поддръжката на возилата, и всички други участници в превозния процес, които имат потенциално въздействие върху безопасната експлоатация на железопътната система, вкл</w:t>
      </w:r>
      <w:r>
        <w:rPr>
          <w:rFonts w:ascii="Times New Roman" w:hAnsi="Times New Roman" w:cs="Times New Roman"/>
          <w:sz w:val="24"/>
          <w:szCs w:val="24"/>
          <w:lang w:val="x-none"/>
        </w:rPr>
        <w:t>ючително производители, предприятия за поддръжка, ползватели, доставчици на услуги, възложители, превозвачи, изпращачи, получатели, товарачи и разтоварачи, доставчици на услуги за пълнене и изпразване, въвеждат необходимите мерки за контрол на риска, къдет</w:t>
      </w:r>
      <w:r>
        <w:rPr>
          <w:rFonts w:ascii="Times New Roman" w:hAnsi="Times New Roman" w:cs="Times New Roman"/>
          <w:sz w:val="24"/>
          <w:szCs w:val="24"/>
          <w:lang w:val="x-none"/>
        </w:rPr>
        <w:t>о е уместно, в сътрудничество с други участници и гарантират, че подсистемите, спомагателните съоръжения и оборудването, както и доставяните от тях услуги съответстват на посочените изисквания и условия за ползване, така че да могат да се експлоатират безо</w:t>
      </w:r>
      <w:r>
        <w:rPr>
          <w:rFonts w:ascii="Times New Roman" w:hAnsi="Times New Roman" w:cs="Times New Roman"/>
          <w:sz w:val="24"/>
          <w:szCs w:val="24"/>
          <w:lang w:val="x-none"/>
        </w:rPr>
        <w:t>пасно от железопътното предприятие и/или съответния управител на инфраструктура.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18.</w:t>
      </w:r>
      <w:r>
        <w:rPr>
          <w:rFonts w:ascii="Times New Roman" w:hAnsi="Times New Roman" w:cs="Times New Roman"/>
          <w:sz w:val="24"/>
          <w:szCs w:val="24"/>
          <w:lang w:val="x-none"/>
        </w:rPr>
        <w:t xml:space="preserve"> (Изм. - ДВ, бр. 101 от 2010 г., бр. 66 от 2019 г.) Общите критерии за безопасност се приемат чрез делегирани актове или актове за изпълнение от Европейската комисия.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lastRenderedPageBreak/>
        <w:t>Ч</w:t>
      </w:r>
      <w:r>
        <w:rPr>
          <w:rFonts w:ascii="Times New Roman" w:hAnsi="Times New Roman" w:cs="Times New Roman"/>
          <w:b/>
          <w:bCs/>
          <w:sz w:val="24"/>
          <w:szCs w:val="24"/>
          <w:lang w:val="x-none"/>
        </w:rPr>
        <w:t>л. 19.</w:t>
      </w:r>
      <w:r>
        <w:rPr>
          <w:rFonts w:ascii="Times New Roman" w:hAnsi="Times New Roman" w:cs="Times New Roman"/>
          <w:sz w:val="24"/>
          <w:szCs w:val="24"/>
          <w:lang w:val="x-none"/>
        </w:rPr>
        <w:t xml:space="preserve"> (Отм. - ДВ, бр. 101 от 2010 г.).</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II</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Национални правила за безопасност</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(Загл. изм. - ДВ, бр. 28 от 2012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20.</w:t>
      </w:r>
      <w:r>
        <w:rPr>
          <w:rFonts w:ascii="Times New Roman" w:hAnsi="Times New Roman" w:cs="Times New Roman"/>
          <w:sz w:val="24"/>
          <w:szCs w:val="24"/>
          <w:lang w:val="x-none"/>
        </w:rPr>
        <w:t xml:space="preserve"> (1) (Изм. - ДВ, бр. 101 от 2010 г., бр. 28 от 2012 г.) Националните правила за безопасност в железопътния транспорт се прилага</w:t>
      </w:r>
      <w:r>
        <w:rPr>
          <w:rFonts w:ascii="Times New Roman" w:hAnsi="Times New Roman" w:cs="Times New Roman"/>
          <w:sz w:val="24"/>
          <w:szCs w:val="24"/>
          <w:lang w:val="x-none"/>
        </w:rPr>
        <w:t>т до установяване на единни правила в железопътната система в рамките на Европейския съюз.</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(Доп. - ДВ, бр. 28 от 2012 г., бр. 58 от 2015 г., изм., бр. 66 от 2019 г.) Националните правила за безопасност се определят от Изпълнителна агенция "Железопътна</w:t>
      </w:r>
      <w:r>
        <w:rPr>
          <w:rFonts w:ascii="Times New Roman" w:hAnsi="Times New Roman" w:cs="Times New Roman"/>
          <w:sz w:val="24"/>
          <w:szCs w:val="24"/>
          <w:lang w:val="x-none"/>
        </w:rPr>
        <w:t xml:space="preserve"> администрация" в съответствие с приложение № 2 и се публикуват на интернет страницата на агенцията. В националните правила за безопасност се включват мерки и процедури, чрез които се дава предимство на предотвратяването на тежките произшествия.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(Нова</w:t>
      </w:r>
      <w:r>
        <w:rPr>
          <w:rFonts w:ascii="Times New Roman" w:hAnsi="Times New Roman" w:cs="Times New Roman"/>
          <w:sz w:val="24"/>
          <w:szCs w:val="24"/>
          <w:lang w:val="x-none"/>
        </w:rPr>
        <w:t xml:space="preserve"> – ДВ, бр. 66 от 2019 г.) Изпълнителна агенция "Железопътна администрация" предприема действия за извършване на необходимите изменения в националните правила, отразяващи приетите ОМБ и техните изменения, както и за да бъдат постигнати ОКБ, включително всич</w:t>
      </w:r>
      <w:r>
        <w:rPr>
          <w:rFonts w:ascii="Times New Roman" w:hAnsi="Times New Roman" w:cs="Times New Roman"/>
          <w:sz w:val="24"/>
          <w:szCs w:val="24"/>
          <w:lang w:val="x-none"/>
        </w:rPr>
        <w:t>ки преработени ОКБ, в съответствие с графиците за въвеждане, които ги придружават. Тези изменения се вземат предвид в годишния план за безопасност, посочен в чл. 9а, ал. 1.</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21.</w:t>
      </w:r>
      <w:r>
        <w:rPr>
          <w:rFonts w:ascii="Times New Roman" w:hAnsi="Times New Roman" w:cs="Times New Roman"/>
          <w:sz w:val="24"/>
          <w:szCs w:val="24"/>
          <w:lang w:val="x-none"/>
        </w:rPr>
        <w:t xml:space="preserve"> (1) (Изм. - ДВ, бр. 101 от 2010 г., изм. и доп., бр. 66 от 2019 г.) Изпълни</w:t>
      </w:r>
      <w:r>
        <w:rPr>
          <w:rFonts w:ascii="Times New Roman" w:hAnsi="Times New Roman" w:cs="Times New Roman"/>
          <w:sz w:val="24"/>
          <w:szCs w:val="24"/>
          <w:lang w:val="x-none"/>
        </w:rPr>
        <w:t>телна агенция "Железопътна администрация" нотифицира Европейската комисия и Агенцията за железопътен транспорт на Европейския съюз за националните правила за безопасност, които са в сила и посочва тяхната сфера на приложение чрез информационнотехнологичнат</w:t>
      </w:r>
      <w:r>
        <w:rPr>
          <w:rFonts w:ascii="Times New Roman" w:hAnsi="Times New Roman" w:cs="Times New Roman"/>
          <w:sz w:val="24"/>
          <w:szCs w:val="24"/>
          <w:lang w:val="x-none"/>
        </w:rPr>
        <w:t>а система, управлявана от Агенцията за железопътен транспорт на Европейския съюз съгласно член 27 от Регламент (ЕС) 2016/796 на Европейския парламент и на Съвета от 11 май 2016 г. относно Агенцията за железопътен транспорт на Европейския съюз и за отмяна н</w:t>
      </w:r>
      <w:r>
        <w:rPr>
          <w:rFonts w:ascii="Times New Roman" w:hAnsi="Times New Roman" w:cs="Times New Roman"/>
          <w:sz w:val="24"/>
          <w:szCs w:val="24"/>
          <w:lang w:val="x-none"/>
        </w:rPr>
        <w:t>а Регламент (ЕО) № 881/2004 (OB, L 138/1 от 2016 г.), наричан по-нататък "Регламент (ЕС) 2016/796".</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(Нова – ДВ, бр. 66 от 2019 г.) Изпълнителна агенция "Железопътна администрация" прави необходимото съществуващите национални правила да са леснодостъпн</w:t>
      </w:r>
      <w:r>
        <w:rPr>
          <w:rFonts w:ascii="Times New Roman" w:hAnsi="Times New Roman" w:cs="Times New Roman"/>
          <w:sz w:val="24"/>
          <w:szCs w:val="24"/>
          <w:lang w:val="x-none"/>
        </w:rPr>
        <w:t>и, да са публично достояние и да са формулирани с термини, които всички заинтересовани страни могат да разберат. При поискване от заинтересована страна Изпълнителна агенция "Железопътна администрация" предоставя допълнителна информация относно националните</w:t>
      </w:r>
      <w:r>
        <w:rPr>
          <w:rFonts w:ascii="Times New Roman" w:hAnsi="Times New Roman" w:cs="Times New Roman"/>
          <w:sz w:val="24"/>
          <w:szCs w:val="24"/>
          <w:lang w:val="x-none"/>
        </w:rPr>
        <w:t xml:space="preserve"> правила.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(Предишна ал. 2, изм. – ДВ, бр. 66 от 2019 г.) Правилата, нотифицирани до 15 юни 2016 г., се прилагат, ако отговарят едновременно на следните условия: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попадат в някой от типовете правила, посочени в приложение № 2;</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съответстват на за</w:t>
      </w:r>
      <w:r>
        <w:rPr>
          <w:rFonts w:ascii="Times New Roman" w:hAnsi="Times New Roman" w:cs="Times New Roman"/>
          <w:sz w:val="24"/>
          <w:szCs w:val="24"/>
          <w:lang w:val="x-none"/>
        </w:rPr>
        <w:t>конодателството на Европейския съюз, включително по-специално на Техническите спецификации за оперативна съвместимост (ТСОС), ОКБ и ОМБ;</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като резултат от прилагането им няма да има дискриминация или прикрито ограничение по отношение на транспортната де</w:t>
      </w:r>
      <w:r>
        <w:rPr>
          <w:rFonts w:ascii="Times New Roman" w:hAnsi="Times New Roman" w:cs="Times New Roman"/>
          <w:sz w:val="24"/>
          <w:szCs w:val="24"/>
          <w:lang w:val="x-none"/>
        </w:rPr>
        <w:t>йност между държавите – членки на Европейския съюз.</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(Предишна ал. 3, изм. – ДВ, бр. 66 от 2019 г.) Изпълнителна агенция </w:t>
      </w:r>
      <w:r>
        <w:rPr>
          <w:rFonts w:ascii="Times New Roman" w:hAnsi="Times New Roman" w:cs="Times New Roman"/>
          <w:sz w:val="24"/>
          <w:szCs w:val="24"/>
          <w:lang w:val="x-none"/>
        </w:rPr>
        <w:lastRenderedPageBreak/>
        <w:t>"Железопътна администрация" може да използва инструмента за управление на правилата, разработен от Агенцията за железопътен транспо</w:t>
      </w:r>
      <w:r>
        <w:rPr>
          <w:rFonts w:ascii="Times New Roman" w:hAnsi="Times New Roman" w:cs="Times New Roman"/>
          <w:sz w:val="24"/>
          <w:szCs w:val="24"/>
          <w:lang w:val="x-none"/>
        </w:rPr>
        <w:t>рт на Европейския съюз съгласно член 27, параграф 4 от Регламент (ЕС) 2016/796, и да отправи искане към Агенцията за железопътен транспорт на Европейския съюз да класифицира конкретни правила, вземайки предвид развитието на законодателството на Европейския</w:t>
      </w:r>
      <w:r>
        <w:rPr>
          <w:rFonts w:ascii="Times New Roman" w:hAnsi="Times New Roman" w:cs="Times New Roman"/>
          <w:sz w:val="24"/>
          <w:szCs w:val="24"/>
          <w:lang w:val="x-none"/>
        </w:rPr>
        <w:t xml:space="preserve"> съюз.</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(Предишна ал. 4, изм. – ДВ, бр. 66 от 2019 г.) Изпълнителна агенция "Железопътна администрация" уведомява Европейската комисия по реда, определен в ал. 1, за всички изменения в националните правила за безопасност по чл. 20, ал. 3.</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21а.</w:t>
      </w:r>
      <w:r>
        <w:rPr>
          <w:rFonts w:ascii="Times New Roman" w:hAnsi="Times New Roman" w:cs="Times New Roman"/>
          <w:sz w:val="24"/>
          <w:szCs w:val="24"/>
          <w:lang w:val="x-none"/>
        </w:rPr>
        <w:t xml:space="preserve"> (Нов</w:t>
      </w:r>
      <w:r>
        <w:rPr>
          <w:rFonts w:ascii="Times New Roman" w:hAnsi="Times New Roman" w:cs="Times New Roman"/>
          <w:sz w:val="24"/>
          <w:szCs w:val="24"/>
          <w:lang w:val="x-none"/>
        </w:rPr>
        <w:t xml:space="preserve"> – ДВ, бр. 66 от 2019 г.) (1) Изпълнителният директор на Изпълнителна агенция "Железопътна администрация" може да определя нови национални правила само в следните случаи: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когато правила относно съществуващите методи за безопасност не са обхванати от ОМ</w:t>
      </w:r>
      <w:r>
        <w:rPr>
          <w:rFonts w:ascii="Times New Roman" w:hAnsi="Times New Roman" w:cs="Times New Roman"/>
          <w:sz w:val="24"/>
          <w:szCs w:val="24"/>
          <w:lang w:val="x-none"/>
        </w:rPr>
        <w:t>Б;</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когато правилата за експлоатация на железопътната система все още не са обхванати от ТСОС;</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като спешна превантивна мярка, особено след произшествие или инцидент;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когато е необходимо да се преразгледа вече нотифицирано правило;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когато пра</w:t>
      </w:r>
      <w:r>
        <w:rPr>
          <w:rFonts w:ascii="Times New Roman" w:hAnsi="Times New Roman" w:cs="Times New Roman"/>
          <w:sz w:val="24"/>
          <w:szCs w:val="24"/>
          <w:lang w:val="x-none"/>
        </w:rPr>
        <w:t>вилата относно изискванията спрямо персонала, изпълняващ критични функции по отношение на безопасността, включително критериите за подбор, здравословната годност и професионалното обучение, още не са обхванати от ТСОС или от Директива 2007/59/ЕО на Европей</w:t>
      </w:r>
      <w:r>
        <w:rPr>
          <w:rFonts w:ascii="Times New Roman" w:hAnsi="Times New Roman" w:cs="Times New Roman"/>
          <w:sz w:val="24"/>
          <w:szCs w:val="24"/>
          <w:lang w:val="x-none"/>
        </w:rPr>
        <w:t>ския парламент и на Съвета от 23 октомври 2007 г. за сертифициране на машинисти, управляващи локомотиви и влакове в рамките на железопътната система на Общността (OB, L 315/51 от 3 декември 2007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Изпълнителна агенция "Железопътна администрация" пр</w:t>
      </w:r>
      <w:r>
        <w:rPr>
          <w:rFonts w:ascii="Times New Roman" w:hAnsi="Times New Roman" w:cs="Times New Roman"/>
          <w:sz w:val="24"/>
          <w:szCs w:val="24"/>
          <w:lang w:val="x-none"/>
        </w:rPr>
        <w:t>едставя проекта за ново национално правило на Агенцията за железопътен транспорт на Европейския съюз и на Европейската комисия за разглеждане своевременно и в съответствие с крайните срокове, посочени в член 25, параграф 1 от Регламент (ЕС) 2016/796, преди</w:t>
      </w:r>
      <w:r>
        <w:rPr>
          <w:rFonts w:ascii="Times New Roman" w:hAnsi="Times New Roman" w:cs="Times New Roman"/>
          <w:sz w:val="24"/>
          <w:szCs w:val="24"/>
          <w:lang w:val="x-none"/>
        </w:rPr>
        <w:t xml:space="preserve"> очакваното въвеждане на предложеното ново правило в националната правна система, като предоставя обосновка за въвеждането му, чрез информационнотехнологичната система по чл. 21, ал. 1. Изпълнителна агенция "Железопътна администрация" прави необходимото пр</w:t>
      </w:r>
      <w:r>
        <w:rPr>
          <w:rFonts w:ascii="Times New Roman" w:hAnsi="Times New Roman" w:cs="Times New Roman"/>
          <w:sz w:val="24"/>
          <w:szCs w:val="24"/>
          <w:lang w:val="x-none"/>
        </w:rPr>
        <w:t>оектът да е достатъчно подробно описан, за да може Агенцията за железопътен транспорт на Европейския съюз да извърши своята оценка в съответствие с член 25, параграф 2 от Регламент (ЕС) 2016/796.</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В случай на спешни превантивни мерки изпълнителният дир</w:t>
      </w:r>
      <w:r>
        <w:rPr>
          <w:rFonts w:ascii="Times New Roman" w:hAnsi="Times New Roman" w:cs="Times New Roman"/>
          <w:sz w:val="24"/>
          <w:szCs w:val="24"/>
          <w:lang w:val="x-none"/>
        </w:rPr>
        <w:t>ектор на Изпълнителна агенция "Железопътна администрация" може незабавно да приеме ново правило, което да се приложи веднага. За това правило се изпраща нотификация съгласно член 27, параграф 2 от Регламент (ЕС) 2016/796 и то подлежи на оценка от Агенцията</w:t>
      </w:r>
      <w:r>
        <w:rPr>
          <w:rFonts w:ascii="Times New Roman" w:hAnsi="Times New Roman" w:cs="Times New Roman"/>
          <w:sz w:val="24"/>
          <w:szCs w:val="24"/>
          <w:lang w:val="x-none"/>
        </w:rPr>
        <w:t xml:space="preserve"> за железопътен транспорт на Европейския съюз в съответствие с член 26, параграфи 1, 2 и 5 от Регламент (ЕС) 2016/796.</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21б.</w:t>
      </w:r>
      <w:r>
        <w:rPr>
          <w:rFonts w:ascii="Times New Roman" w:hAnsi="Times New Roman" w:cs="Times New Roman"/>
          <w:sz w:val="24"/>
          <w:szCs w:val="24"/>
          <w:lang w:val="x-none"/>
        </w:rPr>
        <w:t xml:space="preserve"> (Нов – ДВ, бр. 66 от 2019 г.) (1) Изпълнителна агенция "Железопътна администрация" може да не нотифицира правила и ограничения с</w:t>
      </w:r>
      <w:r>
        <w:rPr>
          <w:rFonts w:ascii="Times New Roman" w:hAnsi="Times New Roman" w:cs="Times New Roman"/>
          <w:sz w:val="24"/>
          <w:szCs w:val="24"/>
          <w:lang w:val="x-none"/>
        </w:rPr>
        <w:t xml:space="preserve"> местен характер. В такъв случай тези правила и ограничения се посочват в регистъра на инфраструктурата, който се води съгласно чл. 61, ал. 1 от Наредба № 57 от 2004 г. за постигане на оперативна съвместимост на националната железопътна система с железопът</w:t>
      </w:r>
      <w:r>
        <w:rPr>
          <w:rFonts w:ascii="Times New Roman" w:hAnsi="Times New Roman" w:cs="Times New Roman"/>
          <w:sz w:val="24"/>
          <w:szCs w:val="24"/>
          <w:lang w:val="x-none"/>
        </w:rPr>
        <w:t>ната система в рамките на Европейския съюз (ДВ, бр. 55 от 2004 г.), или в референтния документ за железопътната мрежа, посочен в чл. 23, ал. 1 от ЗЖТ, се указва къде са публикувани тези правила и ограничения.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(2) Националните правила, за които не е изпрат</w:t>
      </w:r>
      <w:r>
        <w:rPr>
          <w:rFonts w:ascii="Times New Roman" w:hAnsi="Times New Roman" w:cs="Times New Roman"/>
          <w:sz w:val="24"/>
          <w:szCs w:val="24"/>
          <w:lang w:val="x-none"/>
        </w:rPr>
        <w:t>ена нотификация в съответствие с настоящия раздел, не се прилагат за целите на настоящата наредба.</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III</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(Нов - ДВ, бр. 28 от 2012 г.)</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Система за управление на безопасността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22.</w:t>
      </w:r>
      <w:r>
        <w:rPr>
          <w:rFonts w:ascii="Times New Roman" w:hAnsi="Times New Roman" w:cs="Times New Roman"/>
          <w:sz w:val="24"/>
          <w:szCs w:val="24"/>
          <w:lang w:val="x-none"/>
        </w:rPr>
        <w:t xml:space="preserve"> (Изм. - ДВ, бр. 101 от 2010 г., бр. 28 от 2012 г.) (1) (Изм. – ДВ, б</w:t>
      </w:r>
      <w:r>
        <w:rPr>
          <w:rFonts w:ascii="Times New Roman" w:hAnsi="Times New Roman" w:cs="Times New Roman"/>
          <w:sz w:val="24"/>
          <w:szCs w:val="24"/>
          <w:lang w:val="x-none"/>
        </w:rPr>
        <w:t>р. 58 от 2015 г.) Управителите на железопътна инфраструктура и железопътните предприятия изграждат свои системи за управление на безопасността, за да гарантират, че железопътната система може да постигне минималните общи критерии за безопасност и че съотве</w:t>
      </w:r>
      <w:r>
        <w:rPr>
          <w:rFonts w:ascii="Times New Roman" w:hAnsi="Times New Roman" w:cs="Times New Roman"/>
          <w:sz w:val="24"/>
          <w:szCs w:val="24"/>
          <w:lang w:val="x-none"/>
        </w:rPr>
        <w:t>тства на националните правила за безопасност и на изискванията за безопасност, формулирани в ТСОС, както и че се прилагат съответните части на ОМБ.</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(Нова – ДВ, бр. 66 от 2019 г.) Системите за управление на безопасността се адаптират към типа, обхвата,</w:t>
      </w:r>
      <w:r>
        <w:rPr>
          <w:rFonts w:ascii="Times New Roman" w:hAnsi="Times New Roman" w:cs="Times New Roman"/>
          <w:sz w:val="24"/>
          <w:szCs w:val="24"/>
          <w:lang w:val="x-none"/>
        </w:rPr>
        <w:t xml:space="preserve"> областта на дейност и други условия на извършваната дейност и осигуряват контрол на рисковете на управителя на железопътна инфраструктура или железопътното предприятие, включително предоставянето на поддръжка и материали и използването на изпълнители. В д</w:t>
      </w:r>
      <w:r>
        <w:rPr>
          <w:rFonts w:ascii="Times New Roman" w:hAnsi="Times New Roman" w:cs="Times New Roman"/>
          <w:sz w:val="24"/>
          <w:szCs w:val="24"/>
          <w:lang w:val="x-none"/>
        </w:rPr>
        <w:t>опълнение на съществуващите национални и международни правила за отговорност системата за управление на безопасността отчита, когато е уместно и разумно, рисковете, произтичащи в резултат от дейностите на други участници в транспортния процес.</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(Предиш</w:t>
      </w:r>
      <w:r>
        <w:rPr>
          <w:rFonts w:ascii="Times New Roman" w:hAnsi="Times New Roman" w:cs="Times New Roman"/>
          <w:sz w:val="24"/>
          <w:szCs w:val="24"/>
          <w:lang w:val="x-none"/>
        </w:rPr>
        <w:t>на ал. 2 – ДВ, бр. 66 от 2019 г.) Системата за управление на безопасността следва да бъде документирана във всички основни части, и по-специално: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(изм. – ДВ, бр. 58 от 2015 г.) да описва разпределянето на отговорностите в рамките на организацията на уп</w:t>
      </w:r>
      <w:r>
        <w:rPr>
          <w:rFonts w:ascii="Times New Roman" w:hAnsi="Times New Roman" w:cs="Times New Roman"/>
          <w:sz w:val="24"/>
          <w:szCs w:val="24"/>
          <w:lang w:val="x-none"/>
        </w:rPr>
        <w:t>равителя на инфраструктурата или железопътното предприятие;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да показва как се осигурява контрол от страна на ръководството върху различните нива в организацията;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да показва как се включва персоналът и техните представители на всички нива;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(доп.</w:t>
      </w:r>
      <w:r>
        <w:rPr>
          <w:rFonts w:ascii="Times New Roman" w:hAnsi="Times New Roman" w:cs="Times New Roman"/>
          <w:sz w:val="24"/>
          <w:szCs w:val="24"/>
          <w:lang w:val="x-none"/>
        </w:rPr>
        <w:t xml:space="preserve"> – ДВ, бр. 58 от 2015 г.) да показва как се гарантира непрекъснато подобряване на системата за управление на безопасността, включително като се дава предимство на предотвратяването на тежки произшествия.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(Предишна ал. 3 – ДВ, бр. 66 от 2019 г.) Основн</w:t>
      </w:r>
      <w:r>
        <w:rPr>
          <w:rFonts w:ascii="Times New Roman" w:hAnsi="Times New Roman" w:cs="Times New Roman"/>
          <w:sz w:val="24"/>
          <w:szCs w:val="24"/>
          <w:lang w:val="x-none"/>
        </w:rPr>
        <w:t>ите елементи на системата за управление на безопасността са следните: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организационна структура;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вътрешни правила за функционирането на системата за управление на безопасността;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66 от 2019 г.) политика за безопасност, одобрена от</w:t>
      </w:r>
      <w:r>
        <w:rPr>
          <w:rFonts w:ascii="Times New Roman" w:hAnsi="Times New Roman" w:cs="Times New Roman"/>
          <w:sz w:val="24"/>
          <w:szCs w:val="24"/>
          <w:lang w:val="x-none"/>
        </w:rPr>
        <w:t xml:space="preserve"> управителя/изпълнителния директор на предприятието/търговското дружество и сведена до знанието на целия персонал;</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качествени и количествени критерии за поддържане и подобряване на съществуващото ниво на безопасност, включително планове и процедури за </w:t>
      </w:r>
      <w:r>
        <w:rPr>
          <w:rFonts w:ascii="Times New Roman" w:hAnsi="Times New Roman" w:cs="Times New Roman"/>
          <w:sz w:val="24"/>
          <w:szCs w:val="24"/>
          <w:lang w:val="x-none"/>
        </w:rPr>
        <w:t>постигането на тези цели;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(изм. и доп. – ДВ, бр. 66 от 2019 г.) процедури и методи за идентифициране на рискове, извършване на оценка на риска и въвеждане на мерки за контрол на риска в случаите, когато промяна на експлоатационните условия или нов мате</w:t>
      </w:r>
      <w:r>
        <w:rPr>
          <w:rFonts w:ascii="Times New Roman" w:hAnsi="Times New Roman" w:cs="Times New Roman"/>
          <w:sz w:val="24"/>
          <w:szCs w:val="24"/>
          <w:lang w:val="x-none"/>
        </w:rPr>
        <w:t xml:space="preserve">риал налагат </w:t>
      </w:r>
      <w:r>
        <w:rPr>
          <w:rFonts w:ascii="Times New Roman" w:hAnsi="Times New Roman" w:cs="Times New Roman"/>
          <w:sz w:val="24"/>
          <w:szCs w:val="24"/>
          <w:lang w:val="x-none"/>
        </w:rPr>
        <w:lastRenderedPageBreak/>
        <w:t>поемането на нови рискове за инфраструктурата или за интерфейса човек – машина – организация;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(изм. – ДВ, бр. 58 от 2015 г., бр. 29 от 2018 г., в сила от 24.05.2018 г., изм. и доп., бр. 66 от 2019 г.) процедури за разследване на железопътн</w:t>
      </w:r>
      <w:r>
        <w:rPr>
          <w:rFonts w:ascii="Times New Roman" w:hAnsi="Times New Roman" w:cs="Times New Roman"/>
          <w:sz w:val="24"/>
          <w:szCs w:val="24"/>
          <w:lang w:val="x-none"/>
        </w:rPr>
        <w:t>и произшествия и инциденти, които гарантират, че произшествията, инцидентите, ситуациите, близки до инциденти и други опасни събития, се докладват, разследват и анализират в съответствие с тази наредба и се вземат необходимите превантивни мерки;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(изм. </w:t>
      </w:r>
      <w:r>
        <w:rPr>
          <w:rFonts w:ascii="Times New Roman" w:hAnsi="Times New Roman" w:cs="Times New Roman"/>
          <w:sz w:val="24"/>
          <w:szCs w:val="24"/>
          <w:lang w:val="x-none"/>
        </w:rPr>
        <w:t>– ДВ, бр. 58 от 2015 г.) споразумения за предоставяне на необходимата информация за безопасността между управителите на железопътната инфраструктура и железопътните предприятия, както и между железопътните предприятия, експлоатиращи една и съща инфраструкт</w:t>
      </w:r>
      <w:r>
        <w:rPr>
          <w:rFonts w:ascii="Times New Roman" w:hAnsi="Times New Roman" w:cs="Times New Roman"/>
          <w:sz w:val="24"/>
          <w:szCs w:val="24"/>
          <w:lang w:val="x-none"/>
        </w:rPr>
        <w:t>ура, и вътрешни процедури за предоставяне на информацията до всички нива;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(изм. – ДВ, бр. 66 от 2019 г.) процедури и формати за начина на документиране на информацията за безопасността и определяне на процедура за общ контрол на конфигурацията на инфор</w:t>
      </w:r>
      <w:r>
        <w:rPr>
          <w:rFonts w:ascii="Times New Roman" w:hAnsi="Times New Roman" w:cs="Times New Roman"/>
          <w:sz w:val="24"/>
          <w:szCs w:val="24"/>
          <w:lang w:val="x-none"/>
        </w:rPr>
        <w:t>мация от съществено значение относно безопасността;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9. планове за аварийно-възстановителни действия в случай на произшествия, бедствия и аварии, съгласувани със съответните компетентни органи, както и предоставяне на първоначална информация;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10. система </w:t>
      </w:r>
      <w:r>
        <w:rPr>
          <w:rFonts w:ascii="Times New Roman" w:hAnsi="Times New Roman" w:cs="Times New Roman"/>
          <w:sz w:val="24"/>
          <w:szCs w:val="24"/>
          <w:lang w:val="x-none"/>
        </w:rPr>
        <w:t>от общи цели, правила, критерии, методи, показатели, процедури и оценки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11. (доп. – ДВ, бр. 66 от 2019 г.) план за провеждане на периодични вътрешни одити на системата за управление на безопасността;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12. (изм. – ДВ, бр. 66 от 2019 г.) про</w:t>
      </w:r>
      <w:r>
        <w:rPr>
          <w:rFonts w:ascii="Times New Roman" w:hAnsi="Times New Roman" w:cs="Times New Roman"/>
          <w:sz w:val="24"/>
          <w:szCs w:val="24"/>
          <w:lang w:val="x-none"/>
        </w:rPr>
        <w:t>цедури за прилагане на съществуващи, нови и изменени технически и експлоатационни изисквания, формулирани в ТСОС или НПБ, в други съответни правила или в решения на изпълнителния директор на Изпълнителна агенция "Железопътна администрация";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13. (изм. – ДВ</w:t>
      </w:r>
      <w:r>
        <w:rPr>
          <w:rFonts w:ascii="Times New Roman" w:hAnsi="Times New Roman" w:cs="Times New Roman"/>
          <w:sz w:val="24"/>
          <w:szCs w:val="24"/>
          <w:lang w:val="x-none"/>
        </w:rPr>
        <w:t>, бр. 66 от 2019 г.) програми за обучение на персонала и системи, които гарантират, че се поддържа компетентността на персонала и че се изпълняват задачите, включително условията и редът относно безопасност и здраве при работа;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14. (нова – ДВ, бр. 66 от 2</w:t>
      </w:r>
      <w:r>
        <w:rPr>
          <w:rFonts w:ascii="Times New Roman" w:hAnsi="Times New Roman" w:cs="Times New Roman"/>
          <w:sz w:val="24"/>
          <w:szCs w:val="24"/>
          <w:lang w:val="x-none"/>
        </w:rPr>
        <w:t>019 г.) процедури за гарантиране на съответствие със стандартите и други нормативни условия през целия експлоатационен период на съоръженията и операциите.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(Нова – ДВ, бр. 66 от 2019 г.) Управителят на инфраструктурата и железопътните предприятия мога</w:t>
      </w:r>
      <w:r>
        <w:rPr>
          <w:rFonts w:ascii="Times New Roman" w:hAnsi="Times New Roman" w:cs="Times New Roman"/>
          <w:sz w:val="24"/>
          <w:szCs w:val="24"/>
          <w:lang w:val="x-none"/>
        </w:rPr>
        <w:t>т да включват всякакви други елементи в системите за управление на безопасността освен посочените в ал. 4, необходими за покриване на рисковете, свързани с безопасността, в съответствие с оценката на рисковете, произтичащи от собствената им дейност.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w:t>
      </w:r>
      <w:r>
        <w:rPr>
          <w:rFonts w:ascii="Times New Roman" w:hAnsi="Times New Roman" w:cs="Times New Roman"/>
          <w:sz w:val="24"/>
          <w:szCs w:val="24"/>
          <w:lang w:val="x-none"/>
        </w:rPr>
        <w:t xml:space="preserve">Нова – ДВ, бр. 66 от 2019 г.) Управителят на инфраструктурата и железопътните предприятия чрез системата за управление за безопасността насърчават изграждането на култура на взаимно доверие, увереност и обучение, в рамките на която персоналът се насърчава </w:t>
      </w:r>
      <w:r>
        <w:rPr>
          <w:rFonts w:ascii="Times New Roman" w:hAnsi="Times New Roman" w:cs="Times New Roman"/>
          <w:sz w:val="24"/>
          <w:szCs w:val="24"/>
          <w:lang w:val="x-none"/>
        </w:rPr>
        <w:t>да допринася за развитието на безопасността, като същевременно се спазва поверителност.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(Нова – ДВ, бр. 66 от 2019 г.) След настъпване на тежко произшествие железопътното предприятие предоставя помощ на пострадалите, като ги подпомага при процедурите </w:t>
      </w:r>
      <w:r>
        <w:rPr>
          <w:rFonts w:ascii="Times New Roman" w:hAnsi="Times New Roman" w:cs="Times New Roman"/>
          <w:sz w:val="24"/>
          <w:szCs w:val="24"/>
          <w:lang w:val="x-none"/>
        </w:rPr>
        <w:t xml:space="preserve">за подаване на жалби в съответствие с Регламент (ЕО) № 1371/2007 на Европейския парламент и на Съвета от 23 октомври 2007 г. относно правата и задълженията на пътниците, използващи железопътен транспорт (ОВ, L 315 от 2007 г.). </w:t>
      </w:r>
      <w:r>
        <w:rPr>
          <w:rFonts w:ascii="Times New Roman" w:hAnsi="Times New Roman" w:cs="Times New Roman"/>
          <w:sz w:val="24"/>
          <w:szCs w:val="24"/>
          <w:lang w:val="x-none"/>
        </w:rPr>
        <w:lastRenderedPageBreak/>
        <w:t xml:space="preserve">При предоставянето на такава </w:t>
      </w:r>
      <w:r>
        <w:rPr>
          <w:rFonts w:ascii="Times New Roman" w:hAnsi="Times New Roman" w:cs="Times New Roman"/>
          <w:sz w:val="24"/>
          <w:szCs w:val="24"/>
          <w:lang w:val="x-none"/>
        </w:rPr>
        <w:t>помощ се използват канали за комуникация със семействата на пострадалите, като това включва психологическа подкрепа.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23.</w:t>
      </w:r>
      <w:r>
        <w:rPr>
          <w:rFonts w:ascii="Times New Roman" w:hAnsi="Times New Roman" w:cs="Times New Roman"/>
          <w:sz w:val="24"/>
          <w:szCs w:val="24"/>
          <w:lang w:val="x-none"/>
        </w:rPr>
        <w:t xml:space="preserve"> (Изм. - ДВ, бр. 28 от 2012 г., бр. 58 от 2015 г.) Чрез системата за управление на безопасността се осигурява контрол на всички риск</w:t>
      </w:r>
      <w:r>
        <w:rPr>
          <w:rFonts w:ascii="Times New Roman" w:hAnsi="Times New Roman" w:cs="Times New Roman"/>
          <w:sz w:val="24"/>
          <w:szCs w:val="24"/>
          <w:lang w:val="x-none"/>
        </w:rPr>
        <w:t>ове, свързани с дейностите на управителите на железопътна инфраструктура, железопътните предприятия и техните контрагенти, както и рисковете, произтичащи в резултат от дейностите на други лица.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24.</w:t>
      </w:r>
      <w:r>
        <w:rPr>
          <w:rFonts w:ascii="Times New Roman" w:hAnsi="Times New Roman" w:cs="Times New Roman"/>
          <w:sz w:val="24"/>
          <w:szCs w:val="24"/>
          <w:lang w:val="x-none"/>
        </w:rPr>
        <w:t xml:space="preserve"> (Изм. - ДВ, бр. 28 от 2012 г., бр. 58 от 2015 г.) Сист</w:t>
      </w:r>
      <w:r>
        <w:rPr>
          <w:rFonts w:ascii="Times New Roman" w:hAnsi="Times New Roman" w:cs="Times New Roman"/>
          <w:sz w:val="24"/>
          <w:szCs w:val="24"/>
          <w:lang w:val="x-none"/>
        </w:rPr>
        <w:t>емата за управление на безопасността на управителя на железопътната инфраструктура отчита ефекта от въздействието от дейностите на железопътните предприятия върху инфраструктурата и осигурява възможност за всички железопътни предприятия да осъществяват пре</w:t>
      </w:r>
      <w:r>
        <w:rPr>
          <w:rFonts w:ascii="Times New Roman" w:hAnsi="Times New Roman" w:cs="Times New Roman"/>
          <w:sz w:val="24"/>
          <w:szCs w:val="24"/>
          <w:lang w:val="x-none"/>
        </w:rPr>
        <w:t>вози при спазване на изискванията на ТСОС и националните правила за безопасност, както и на условията, формулирани в сертификатите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25.</w:t>
      </w:r>
      <w:r>
        <w:rPr>
          <w:rFonts w:ascii="Times New Roman" w:hAnsi="Times New Roman" w:cs="Times New Roman"/>
          <w:sz w:val="24"/>
          <w:szCs w:val="24"/>
          <w:lang w:val="x-none"/>
        </w:rPr>
        <w:t xml:space="preserve"> (Изм. - ДВ, бр. 28 от 2012 г., бр. 58 от 2015 г.) (1) (Предишен текст на чл. 25 – ДВ, бр. 66 от 2019 </w:t>
      </w:r>
      <w:r>
        <w:rPr>
          <w:rFonts w:ascii="Times New Roman" w:hAnsi="Times New Roman" w:cs="Times New Roman"/>
          <w:sz w:val="24"/>
          <w:szCs w:val="24"/>
          <w:lang w:val="x-none"/>
        </w:rPr>
        <w:t>г.) Системата за управление на безопасността на управителя на железопътната инфраструктура осигурява координирано изпълнение на процедурите при извънредни обстоятелства от него и всички железопътни предприятия, опериращи на неговата инфраструктура.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w:t>
      </w:r>
      <w:r>
        <w:rPr>
          <w:rFonts w:ascii="Times New Roman" w:hAnsi="Times New Roman" w:cs="Times New Roman"/>
          <w:sz w:val="24"/>
          <w:szCs w:val="24"/>
          <w:lang w:val="x-none"/>
        </w:rPr>
        <w:t>ова – ДВ, бр. 66 от 2019 г.) Управителят на инфраструктурата улеснява при извънредни обстоятелства координацията и готовността на компетентните служби за реагиране при извънредни ситуации от двете страни на границата при трансгранична инфраструктура.</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Глава</w:t>
      </w:r>
      <w:r>
        <w:rPr>
          <w:rFonts w:ascii="Times New Roman" w:hAnsi="Times New Roman" w:cs="Times New Roman"/>
          <w:b/>
          <w:bCs/>
          <w:sz w:val="36"/>
          <w:szCs w:val="36"/>
          <w:lang w:val="x-none"/>
        </w:rPr>
        <w:t xml:space="preserve"> трета</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(Изм. - ДВ, бр. 28 от 2012 г.)</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ЕДИНЕН СЕРТИФИКАТ И УДОСТОВЕРЕНИЕ</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(Загл. изм. - ДВ, бр. 28 от 2012 г., доп., бр. 66 от 2019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I</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(Изм. - ДВ, бр. 28 от 2012 г.)</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Общи разпоредби за единен сертификат и удостоверение за безопасност</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(Загл. изм. -</w:t>
      </w:r>
      <w:r>
        <w:rPr>
          <w:rFonts w:ascii="Times New Roman" w:hAnsi="Times New Roman" w:cs="Times New Roman"/>
          <w:b/>
          <w:bCs/>
          <w:sz w:val="36"/>
          <w:szCs w:val="36"/>
          <w:lang w:val="x-none"/>
        </w:rPr>
        <w:t xml:space="preserve"> ДВ, бр. 28 от 2012 г., доп., бр. 66 от 2019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26.</w:t>
      </w:r>
      <w:r>
        <w:rPr>
          <w:rFonts w:ascii="Times New Roman" w:hAnsi="Times New Roman" w:cs="Times New Roman"/>
          <w:sz w:val="24"/>
          <w:szCs w:val="24"/>
          <w:lang w:val="x-none"/>
        </w:rPr>
        <w:t xml:space="preserve"> (Изм. - ДВ, бр. 28 от 2012 г.) (1) (Изм. – ДВ, бр. 58 от 2015 г., доп., бр. 66 от 2019 г.,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Изпълнителният директор на Изпълнителна агенция "Железопътна администрация" издава, под</w:t>
      </w:r>
      <w:r>
        <w:rPr>
          <w:rFonts w:ascii="Times New Roman" w:hAnsi="Times New Roman" w:cs="Times New Roman"/>
          <w:sz w:val="24"/>
          <w:szCs w:val="24"/>
          <w:lang w:val="x-none"/>
        </w:rPr>
        <w:t>новява или изменя единен сертификат за безопасност на железопътно предприятие, което има област на дейност в Република България, когато това е поискано от заявителя, и удостоверение за безопасност на управител на железопътна инфраструктура.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(Нова – ДВ</w:t>
      </w:r>
      <w:r>
        <w:rPr>
          <w:rFonts w:ascii="Times New Roman" w:hAnsi="Times New Roman" w:cs="Times New Roman"/>
          <w:sz w:val="24"/>
          <w:szCs w:val="24"/>
          <w:lang w:val="x-none"/>
        </w:rPr>
        <w:t xml:space="preserve">, бр. 66 от 2019 г., доп.,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Единен сертификат за безопасност на железопътни предприятия с област на дейност в Република България и в една или повече държави – членки на Европейския съюз, или по искане на заявителя – единен сертификат за </w:t>
      </w:r>
      <w:r>
        <w:rPr>
          <w:rFonts w:ascii="Times New Roman" w:hAnsi="Times New Roman" w:cs="Times New Roman"/>
          <w:sz w:val="24"/>
          <w:szCs w:val="24"/>
          <w:lang w:val="x-none"/>
        </w:rPr>
        <w:t xml:space="preserve">безопасност на железопътно предприятие с област на дейност в </w:t>
      </w:r>
      <w:r>
        <w:rPr>
          <w:rFonts w:ascii="Times New Roman" w:hAnsi="Times New Roman" w:cs="Times New Roman"/>
          <w:sz w:val="24"/>
          <w:szCs w:val="24"/>
          <w:lang w:val="x-none"/>
        </w:rPr>
        <w:lastRenderedPageBreak/>
        <w:t>Република България, се издава, подновява или изменя от Агенцията за железопътен транспорт на Европейския съюз.</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(Предишна ал. 2, изм. – ДВ, бр. 66 от 2019 г.) Единните сертификати за безопасн</w:t>
      </w:r>
      <w:r>
        <w:rPr>
          <w:rFonts w:ascii="Times New Roman" w:hAnsi="Times New Roman" w:cs="Times New Roman"/>
          <w:sz w:val="24"/>
          <w:szCs w:val="24"/>
          <w:lang w:val="x-none"/>
        </w:rPr>
        <w:t>ост по ал. 1 и 2 и удостоверението за безопасност на управител на железопътна инфраструктура са поименни и не подлежат на преотстъпване.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27.</w:t>
      </w:r>
      <w:r>
        <w:rPr>
          <w:rFonts w:ascii="Times New Roman" w:hAnsi="Times New Roman" w:cs="Times New Roman"/>
          <w:sz w:val="24"/>
          <w:szCs w:val="24"/>
          <w:lang w:val="x-none"/>
        </w:rPr>
        <w:t xml:space="preserve"> (Изм. - ДВ, бр. 28 от 2012 г., бр. 66 от 2019 г.) Единният сертификат за безопасност се издава за срок до 5 год</w:t>
      </w:r>
      <w:r>
        <w:rPr>
          <w:rFonts w:ascii="Times New Roman" w:hAnsi="Times New Roman" w:cs="Times New Roman"/>
          <w:sz w:val="24"/>
          <w:szCs w:val="24"/>
          <w:lang w:val="x-none"/>
        </w:rPr>
        <w:t>ини и се подновява след подаване на заявление от железопътното предприятие. Удостоверението за безопасност е валидно 5 години и се подновява след подаване на заявление от управителя на инфраструктурата.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28.</w:t>
      </w:r>
      <w:r>
        <w:rPr>
          <w:rFonts w:ascii="Times New Roman" w:hAnsi="Times New Roman" w:cs="Times New Roman"/>
          <w:sz w:val="24"/>
          <w:szCs w:val="24"/>
          <w:lang w:val="x-none"/>
        </w:rPr>
        <w:t xml:space="preserve"> (Изм. - ДВ, бр. 28 от 2012 г.) (1) (Изм. – ДВ</w:t>
      </w:r>
      <w:r>
        <w:rPr>
          <w:rFonts w:ascii="Times New Roman" w:hAnsi="Times New Roman" w:cs="Times New Roman"/>
          <w:sz w:val="24"/>
          <w:szCs w:val="24"/>
          <w:lang w:val="x-none"/>
        </w:rPr>
        <w:t xml:space="preserve">, бр. 66 от 2019 г., доп.,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За издаване, подновяване или изменение на единен сертификат по чл. 26, ал. 1 и 2 кандидатите подават заявление чрез системата за обслужване на едно гише съгласно член 12 от Регламент (ЕС) 2016/796, в което пос</w:t>
      </w:r>
      <w:r>
        <w:rPr>
          <w:rFonts w:ascii="Times New Roman" w:hAnsi="Times New Roman" w:cs="Times New Roman"/>
          <w:sz w:val="24"/>
          <w:szCs w:val="24"/>
          <w:lang w:val="x-none"/>
        </w:rPr>
        <w:t>очват сертифициращ орган.</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(Отм. – ДВ, бр. 66 от 2019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(Нова – ДВ, бр. 66 от 2019 г., доп.,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За издаване, подновяване или изменение на удостоверение за безопасност на управител на железопътна инфраструктура кандидатите подав</w:t>
      </w:r>
      <w:r>
        <w:rPr>
          <w:rFonts w:ascii="Times New Roman" w:hAnsi="Times New Roman" w:cs="Times New Roman"/>
          <w:sz w:val="24"/>
          <w:szCs w:val="24"/>
          <w:lang w:val="x-none"/>
        </w:rPr>
        <w:t>ат писмено заявление до изпълнителния директор на Изпълнителна агенция "Железопътна администрация".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(Предишна ал. 3 – ДВ, бр. 66 от 2019 г.) Заявлението и всички документи към него се подават на български език.</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29.</w:t>
      </w:r>
      <w:r>
        <w:rPr>
          <w:rFonts w:ascii="Times New Roman" w:hAnsi="Times New Roman" w:cs="Times New Roman"/>
          <w:sz w:val="24"/>
          <w:szCs w:val="24"/>
          <w:lang w:val="x-none"/>
        </w:rPr>
        <w:t xml:space="preserve"> (Изм. - ДВ, бр. 28 от 2012 г.) (</w:t>
      </w:r>
      <w:r>
        <w:rPr>
          <w:rFonts w:ascii="Times New Roman" w:hAnsi="Times New Roman" w:cs="Times New Roman"/>
          <w:sz w:val="24"/>
          <w:szCs w:val="24"/>
          <w:lang w:val="x-none"/>
        </w:rPr>
        <w:t xml:space="preserve">1) (Доп. – ДВ, бр. 66 от 2019 г., изм. и доп.,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Изпълнителна агенция "Железопътна администрация" разглежда подаденото заявление по чл. 28, ал. 1 единен сертификат за безопасност на железопътно предприятие с област на дейност в Република </w:t>
      </w:r>
      <w:r>
        <w:rPr>
          <w:rFonts w:ascii="Times New Roman" w:hAnsi="Times New Roman" w:cs="Times New Roman"/>
          <w:sz w:val="24"/>
          <w:szCs w:val="24"/>
          <w:lang w:val="x-none"/>
        </w:rPr>
        <w:t>България и заявление по чл. 28, ал. 3 за удостоверение за безопасност на управител на железопътна инфраструктура. В случай че се констатират пропуски или недостатъци в заявлението или в документацията, приложена към него, на кандидата се предоставя срок за</w:t>
      </w:r>
      <w:r>
        <w:rPr>
          <w:rFonts w:ascii="Times New Roman" w:hAnsi="Times New Roman" w:cs="Times New Roman"/>
          <w:sz w:val="24"/>
          <w:szCs w:val="24"/>
          <w:lang w:val="x-none"/>
        </w:rPr>
        <w:t xml:space="preserve"> отстраняването им.</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66 от 2019 г.) Изпълнителна агенция "Железопътна администрация" може да изиска всякаква допълнителна информация от кандидата, като определя срок за допълване на досието към заявлението.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(Доп. – ДВ, бр. 66 от 20</w:t>
      </w:r>
      <w:r>
        <w:rPr>
          <w:rFonts w:ascii="Times New Roman" w:hAnsi="Times New Roman" w:cs="Times New Roman"/>
          <w:sz w:val="24"/>
          <w:szCs w:val="24"/>
          <w:lang w:val="x-none"/>
        </w:rPr>
        <w:t>19 г.) Изпълнителният директор на Изпълнителна агенция "Железопътна администрация" се произнася с решение в срок до 4 месеца от датата на подаване на цялата необходима и допълнително изискана информация със съответните документи.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30.</w:t>
      </w:r>
      <w:r>
        <w:rPr>
          <w:rFonts w:ascii="Times New Roman" w:hAnsi="Times New Roman" w:cs="Times New Roman"/>
          <w:sz w:val="24"/>
          <w:szCs w:val="24"/>
          <w:lang w:val="x-none"/>
        </w:rPr>
        <w:t xml:space="preserve"> (Изм. - ДВ, бр. 28</w:t>
      </w:r>
      <w:r>
        <w:rPr>
          <w:rFonts w:ascii="Times New Roman" w:hAnsi="Times New Roman" w:cs="Times New Roman"/>
          <w:sz w:val="24"/>
          <w:szCs w:val="24"/>
          <w:lang w:val="x-none"/>
        </w:rPr>
        <w:t xml:space="preserve"> от 2012 г., изм. и доп., бр. 66 от 2019 г., изм.,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Изпълнителна агенция "Железопътна администрация" предоставя на електронната си страница ръководство с изискванията за подаване на заявление за единен сертификат за безопасност и ръковод</w:t>
      </w:r>
      <w:r>
        <w:rPr>
          <w:rFonts w:ascii="Times New Roman" w:hAnsi="Times New Roman" w:cs="Times New Roman"/>
          <w:sz w:val="24"/>
          <w:szCs w:val="24"/>
          <w:lang w:val="x-none"/>
        </w:rPr>
        <w:t>ство с изискванията за подаване на заявление за удостоверение за безопасност на управител на железопътна инфраструктура.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31.</w:t>
      </w:r>
      <w:r>
        <w:rPr>
          <w:rFonts w:ascii="Times New Roman" w:hAnsi="Times New Roman" w:cs="Times New Roman"/>
          <w:sz w:val="24"/>
          <w:szCs w:val="24"/>
          <w:lang w:val="x-none"/>
        </w:rPr>
        <w:t xml:space="preserve"> (Изм. - ДВ, бр. 28 от 2012 г., доп., бр. 66 от 2019 г.) (1) (Предишен текст на чл. 31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)Изпълнителният д</w:t>
      </w:r>
      <w:r>
        <w:rPr>
          <w:rFonts w:ascii="Times New Roman" w:hAnsi="Times New Roman" w:cs="Times New Roman"/>
          <w:sz w:val="24"/>
          <w:szCs w:val="24"/>
          <w:lang w:val="x-none"/>
        </w:rPr>
        <w:t>иректор на Изпълнителна агенция "Железопътна администрация" дава указания за получаване на единен сертификат за безопасност относно услуги, извършвани върху ограничена част на железопътната инфраструктура, и по-специално относно определяне на правилата, ко</w:t>
      </w:r>
      <w:r>
        <w:rPr>
          <w:rFonts w:ascii="Times New Roman" w:hAnsi="Times New Roman" w:cs="Times New Roman"/>
          <w:sz w:val="24"/>
          <w:szCs w:val="24"/>
          <w:lang w:val="x-none"/>
        </w:rPr>
        <w:t>ито са валидни за въпросната част.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(Нова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При поискване от заявител Изпълнителна агенция "Железопътна администрация" провежда предварителна процедура, преди да е подадено </w:t>
      </w:r>
      <w:r>
        <w:rPr>
          <w:rFonts w:ascii="Times New Roman" w:hAnsi="Times New Roman" w:cs="Times New Roman"/>
          <w:sz w:val="24"/>
          <w:szCs w:val="24"/>
          <w:lang w:val="x-none"/>
        </w:rPr>
        <w:lastRenderedPageBreak/>
        <w:t>заявление за издаване на единен сертификат за безопасно</w:t>
      </w:r>
      <w:r>
        <w:rPr>
          <w:rFonts w:ascii="Times New Roman" w:hAnsi="Times New Roman" w:cs="Times New Roman"/>
          <w:sz w:val="24"/>
          <w:szCs w:val="24"/>
          <w:lang w:val="x-none"/>
        </w:rPr>
        <w:t>ст, и предоставя всякакви разяснения, поискани от заявителя в рамките на предварителната процедура. Предварителната процедура е етап, по време на който заявителят може да поиска допълнителна информация относно следващите етапи на процеса на оценяване на бе</w:t>
      </w:r>
      <w:r>
        <w:rPr>
          <w:rFonts w:ascii="Times New Roman" w:hAnsi="Times New Roman" w:cs="Times New Roman"/>
          <w:sz w:val="24"/>
          <w:szCs w:val="24"/>
          <w:lang w:val="x-none"/>
        </w:rPr>
        <w:t>зопасността.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(Нова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В случаите, при които заявителят иска предварителна процедура, той трябва да подаде чрез системата за обслужване на едно гише съгласно чл. 12 от Регламент (ЕС) 2016/796 информацията, посочена в т. 1 – 6 от </w:t>
      </w:r>
      <w:r>
        <w:rPr>
          <w:rFonts w:ascii="Times New Roman" w:hAnsi="Times New Roman" w:cs="Times New Roman"/>
          <w:sz w:val="24"/>
          <w:szCs w:val="24"/>
          <w:lang w:val="x-none"/>
        </w:rPr>
        <w:t>Приложение I на Регламент за изпълнение (ЕС) 2018/763 на Комисията от 9 април 2018 г. за определяне на практически разпоредби относно издаването на единни сертификати за безопасност на железопътни предприятия съгласно Директива (ЕС) 2016/798 на Европейския</w:t>
      </w:r>
      <w:r>
        <w:rPr>
          <w:rFonts w:ascii="Times New Roman" w:hAnsi="Times New Roman" w:cs="Times New Roman"/>
          <w:sz w:val="24"/>
          <w:szCs w:val="24"/>
          <w:lang w:val="x-none"/>
        </w:rPr>
        <w:t xml:space="preserve"> парламент и на Съвета и за отмяна на Регламент (ЕО) № 653/2007 на Комисията (ОВ, L 129 от 25.05.2018 г.), наричан по-нататък "Регламент за изпълнение (ЕС) 2018/763".</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32.</w:t>
      </w:r>
      <w:r>
        <w:rPr>
          <w:rFonts w:ascii="Times New Roman" w:hAnsi="Times New Roman" w:cs="Times New Roman"/>
          <w:sz w:val="24"/>
          <w:szCs w:val="24"/>
          <w:lang w:val="x-none"/>
        </w:rPr>
        <w:t xml:space="preserve"> (1) (Изм. - ДВ, бр. 28 от 2012 г., предишен текст на чл. 32, изм. и доп., бр. 47 </w:t>
      </w:r>
      <w:r>
        <w:rPr>
          <w:rFonts w:ascii="Times New Roman" w:hAnsi="Times New Roman" w:cs="Times New Roman"/>
          <w:sz w:val="24"/>
          <w:szCs w:val="24"/>
          <w:lang w:val="x-none"/>
        </w:rPr>
        <w:t>от 2013 г., в сила от 7.06.2013 г., изм., бр. 66 от 2019 г.) Изпълнителна агенция "Железопътна администрация" упражнява надзор за спазването на изискванията, при наличието на които са издадени сертификатът и удостоверението за безопасност, като прилага общ</w:t>
      </w:r>
      <w:r>
        <w:rPr>
          <w:rFonts w:ascii="Times New Roman" w:hAnsi="Times New Roman" w:cs="Times New Roman"/>
          <w:sz w:val="24"/>
          <w:szCs w:val="24"/>
          <w:lang w:val="x-none"/>
        </w:rPr>
        <w:t>ия метод за безопасност съгласно Делегиран регламент (ЕС) 2018/761 на Комисията от 16 февруари 2018 г. за определяне на общи методи за безопасност, отнасящи се за надзор от националните органи по безопасността след издаването на единен сертификат за безопа</w:t>
      </w:r>
      <w:r>
        <w:rPr>
          <w:rFonts w:ascii="Times New Roman" w:hAnsi="Times New Roman" w:cs="Times New Roman"/>
          <w:sz w:val="24"/>
          <w:szCs w:val="24"/>
          <w:lang w:val="x-none"/>
        </w:rPr>
        <w:t>сност или на разрешение за безопасност в съответствие с Директива (ЕС) 2016/798 на Европейския парламент и на Съвета и за отмяна на Регламент (ЕС) № 1077/2012 на Комисията (OB, L 129 от 2018 г.) за осъществяване на контрол върху рисковете, свързани с дейно</w:t>
      </w:r>
      <w:r>
        <w:rPr>
          <w:rFonts w:ascii="Times New Roman" w:hAnsi="Times New Roman" w:cs="Times New Roman"/>
          <w:sz w:val="24"/>
          <w:szCs w:val="24"/>
          <w:lang w:val="x-none"/>
        </w:rPr>
        <w:t>стта на железопътните превозвачи и управителите на железопътна инфраструктура, включително при осигуряването на поддръжката и материалите, и използването на подизпълнители.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(Нова - ДВ, бр. 47 от 2013 г., в сила от 7.06.2013 г., изм., бр. 66 от 2019 г.</w:t>
      </w:r>
      <w:r>
        <w:rPr>
          <w:rFonts w:ascii="Times New Roman" w:hAnsi="Times New Roman" w:cs="Times New Roman"/>
          <w:sz w:val="24"/>
          <w:szCs w:val="24"/>
          <w:lang w:val="x-none"/>
        </w:rPr>
        <w:t>) В процеса на подновяването на единни сертификати за безопасност, издадени от изпълнителния директор на Изпълнителна агенция "Железопътна администрация", и на удостоверения за безопасност се използва информацията, събрана по време на надзорната дейност.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w:t>
      </w:r>
      <w:r>
        <w:rPr>
          <w:rFonts w:ascii="Times New Roman" w:hAnsi="Times New Roman" w:cs="Times New Roman"/>
          <w:b/>
          <w:bCs/>
          <w:sz w:val="24"/>
          <w:szCs w:val="24"/>
          <w:lang w:val="x-none"/>
        </w:rPr>
        <w:t>л. 33.</w:t>
      </w:r>
      <w:r>
        <w:rPr>
          <w:rFonts w:ascii="Times New Roman" w:hAnsi="Times New Roman" w:cs="Times New Roman"/>
          <w:sz w:val="24"/>
          <w:szCs w:val="24"/>
          <w:lang w:val="x-none"/>
        </w:rPr>
        <w:t xml:space="preserve"> (Изм. - ДВ, бр. 28 от 2012 г., бр. 66 от 2019 г.) (1) В случай че изпълнителният директор на Изпълнителна агенция "Железопътна администрация" е издал решение за отказ за издаване на единен сертификат за безопасност, в срок от един месец, считано от </w:t>
      </w:r>
      <w:r>
        <w:rPr>
          <w:rFonts w:ascii="Times New Roman" w:hAnsi="Times New Roman" w:cs="Times New Roman"/>
          <w:sz w:val="24"/>
          <w:szCs w:val="24"/>
          <w:lang w:val="x-none"/>
        </w:rPr>
        <w:t>уведомлението за това, заявителят може да поиска да се преразгледа решението.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 срок от два месеца от датата на получаване на искането за преразглеждане изпълнителният директор на Изпълнителна агенция "Железопътна администрация" може да отмени своето </w:t>
      </w:r>
      <w:r>
        <w:rPr>
          <w:rFonts w:ascii="Times New Roman" w:hAnsi="Times New Roman" w:cs="Times New Roman"/>
          <w:sz w:val="24"/>
          <w:szCs w:val="24"/>
          <w:lang w:val="x-none"/>
        </w:rPr>
        <w:t>решение за отказ и да издаде единен сертификат или да потвърди своето решение.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Изричният отказ на изпълнителния директор на Изпълнителна агенция "Железопътна администрация" за издаване на единен сертификат или удостоверение за безопасност, както и реш</w:t>
      </w:r>
      <w:r>
        <w:rPr>
          <w:rFonts w:ascii="Times New Roman" w:hAnsi="Times New Roman" w:cs="Times New Roman"/>
          <w:sz w:val="24"/>
          <w:szCs w:val="24"/>
          <w:lang w:val="x-none"/>
        </w:rPr>
        <w:t>ението, с което се отнема, ограничава или изменя сертификатът или удостоверението, подлежат на обжалване по реда на Административнопроцесуалния кодекс. Отказ за издаване на единен сертификат за безопасност от Агенцията за железопътен транспорт на Европейск</w:t>
      </w:r>
      <w:r>
        <w:rPr>
          <w:rFonts w:ascii="Times New Roman" w:hAnsi="Times New Roman" w:cs="Times New Roman"/>
          <w:sz w:val="24"/>
          <w:szCs w:val="24"/>
          <w:lang w:val="x-none"/>
        </w:rPr>
        <w:t xml:space="preserve">ия съюз, както и решението, с което се отнема, ограничава или изменя сертификатът, се обжалва съгласно чл. 9 от Регламент за </w:t>
      </w:r>
      <w:r>
        <w:rPr>
          <w:rFonts w:ascii="Times New Roman" w:hAnsi="Times New Roman" w:cs="Times New Roman"/>
          <w:sz w:val="24"/>
          <w:szCs w:val="24"/>
          <w:lang w:val="x-none"/>
        </w:rPr>
        <w:lastRenderedPageBreak/>
        <w:t>изпълнение (ЕС) 2018/867 на Комисията от 13 юни 2018 г. за създаване на процедурен правилник на апелативните съвети на Агенцията за</w:t>
      </w:r>
      <w:r>
        <w:rPr>
          <w:rFonts w:ascii="Times New Roman" w:hAnsi="Times New Roman" w:cs="Times New Roman"/>
          <w:sz w:val="24"/>
          <w:szCs w:val="24"/>
          <w:lang w:val="x-none"/>
        </w:rPr>
        <w:t xml:space="preserve"> железопътен транспорт на Европейския съюз (OB, L 149 от 2018 г.).</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II</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(Изм. - ДВ, бр. 28 от 2012 г.)</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Единен сертификат за безопасност на железопътно предприятие</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(Загл. изм. - ДВ, бр. 28 от 2012 г., бр. 58 от 2015 г., доп., бр. 66 от 2019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w:t>
      </w:r>
      <w:r>
        <w:rPr>
          <w:rFonts w:ascii="Times New Roman" w:hAnsi="Times New Roman" w:cs="Times New Roman"/>
          <w:b/>
          <w:bCs/>
          <w:sz w:val="24"/>
          <w:szCs w:val="24"/>
          <w:lang w:val="x-none"/>
        </w:rPr>
        <w:t>. 34.</w:t>
      </w:r>
      <w:r>
        <w:rPr>
          <w:rFonts w:ascii="Times New Roman" w:hAnsi="Times New Roman" w:cs="Times New Roman"/>
          <w:sz w:val="24"/>
          <w:szCs w:val="24"/>
          <w:lang w:val="x-none"/>
        </w:rPr>
        <w:t xml:space="preserve"> (Изм. - ДВ, бр. 28 от 2012 г., бр. 58 от 2015 г., бр. 66 от 2019 г.) (1) Сертификатите за безопасност, издадени преди 16 юни 2019 г., или единните сертификати за безопасност служат като доказателство, че железопътното предприятие е изградило система </w:t>
      </w:r>
      <w:r>
        <w:rPr>
          <w:rFonts w:ascii="Times New Roman" w:hAnsi="Times New Roman" w:cs="Times New Roman"/>
          <w:sz w:val="24"/>
          <w:szCs w:val="24"/>
          <w:lang w:val="x-none"/>
        </w:rPr>
        <w:t>за управление на безопасността и може да изпълни изискванията, предвидени в ТСОС и други приложими актове на Европейския съюз, както и националните правила за безопасност, за да контролира рисковете и да осигурява безопасни транспортни услуги по железопътн</w:t>
      </w:r>
      <w:r>
        <w:rPr>
          <w:rFonts w:ascii="Times New Roman" w:hAnsi="Times New Roman" w:cs="Times New Roman"/>
          <w:sz w:val="24"/>
          <w:szCs w:val="24"/>
          <w:lang w:val="x-none"/>
        </w:rPr>
        <w:t>ата инфраструктура.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Наличието на валиден сертификат за безопасност, издаден преди 16 юни 2019 г., или единен сертификат за безопасност е условие за достъп до железопътната инфраструктура.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Единни сертификати за безопасност, издадени на чуждестранн</w:t>
      </w:r>
      <w:r>
        <w:rPr>
          <w:rFonts w:ascii="Times New Roman" w:hAnsi="Times New Roman" w:cs="Times New Roman"/>
          <w:sz w:val="24"/>
          <w:szCs w:val="24"/>
          <w:lang w:val="x-none"/>
        </w:rPr>
        <w:t>и железопътни предприятия, се приемат за валидни и тези предприятия могат да имат достъп до и в гранични гари и без разширяване на областта им на дейност за Република България, когато оперират по мрежа със сходни характеристики и по сходни оперативни прави</w:t>
      </w:r>
      <w:r>
        <w:rPr>
          <w:rFonts w:ascii="Times New Roman" w:hAnsi="Times New Roman" w:cs="Times New Roman"/>
          <w:sz w:val="24"/>
          <w:szCs w:val="24"/>
          <w:lang w:val="x-none"/>
        </w:rPr>
        <w:t>ла. За да могат да получат достъп за извършване на превози, тези чуждестранни предприятия следва да проведат съгласуване с Изпълнителна агенция "Железопътна администрация". Това съгласуване може да се извършва за всеки конкретен случай или да бъде включено</w:t>
      </w:r>
      <w:r>
        <w:rPr>
          <w:rFonts w:ascii="Times New Roman" w:hAnsi="Times New Roman" w:cs="Times New Roman"/>
          <w:sz w:val="24"/>
          <w:szCs w:val="24"/>
          <w:lang w:val="x-none"/>
        </w:rPr>
        <w:t xml:space="preserve"> в трансгранично споразумение между държавите членки или националните органи по безопасността.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В единните сертификати за безопасност се вписват типът и обхватът на извършваните железопътни операции, както и областта на дейност. Единният сертификат за </w:t>
      </w:r>
      <w:r>
        <w:rPr>
          <w:rFonts w:ascii="Times New Roman" w:hAnsi="Times New Roman" w:cs="Times New Roman"/>
          <w:sz w:val="24"/>
          <w:szCs w:val="24"/>
          <w:lang w:val="x-none"/>
        </w:rPr>
        <w:t>безопасност може да обхваща и странични коловози и индустриални клонове, собственост на железопътното предприятие, ако те са включени в системата му за управление на безопасността.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35.</w:t>
      </w:r>
      <w:r>
        <w:rPr>
          <w:rFonts w:ascii="Times New Roman" w:hAnsi="Times New Roman" w:cs="Times New Roman"/>
          <w:sz w:val="24"/>
          <w:szCs w:val="24"/>
          <w:lang w:val="x-none"/>
        </w:rPr>
        <w:t xml:space="preserve"> (Изм. - ДВ, бр. 28 от 2012 г., бр. 47 от 2013 г., в сила от 7.06.20</w:t>
      </w:r>
      <w:r>
        <w:rPr>
          <w:rFonts w:ascii="Times New Roman" w:hAnsi="Times New Roman" w:cs="Times New Roman"/>
          <w:sz w:val="24"/>
          <w:szCs w:val="24"/>
          <w:lang w:val="x-none"/>
        </w:rPr>
        <w:t xml:space="preserve">13 г., бр. 58 от 2015 г., бр. 66 от 2019 г.,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Железопътните предприятия установяват своята система за управление на безопасността в съответствие с изискванията съгласно Приложение I на Делегиран регламент (ЕС) 2018/762 на Комисията от 8 </w:t>
      </w:r>
      <w:r>
        <w:rPr>
          <w:rFonts w:ascii="Times New Roman" w:hAnsi="Times New Roman" w:cs="Times New Roman"/>
          <w:sz w:val="24"/>
          <w:szCs w:val="24"/>
          <w:lang w:val="x-none"/>
        </w:rPr>
        <w:t>март 2018 г. за установяване на общи методи за безопасност във връзка с изискванията към системата за управление на безопасността съгласно Директива (ЕС) 2016/798 на Европейския парламент и на Съвета и за отмяна на регламенти (ЕС) № 1158/2010 и (ЕС) № 1169</w:t>
      </w:r>
      <w:r>
        <w:rPr>
          <w:rFonts w:ascii="Times New Roman" w:hAnsi="Times New Roman" w:cs="Times New Roman"/>
          <w:sz w:val="24"/>
          <w:szCs w:val="24"/>
          <w:lang w:val="x-none"/>
        </w:rPr>
        <w:t>/2010 на Комисията.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36.</w:t>
      </w:r>
      <w:r>
        <w:rPr>
          <w:rFonts w:ascii="Times New Roman" w:hAnsi="Times New Roman" w:cs="Times New Roman"/>
          <w:sz w:val="24"/>
          <w:szCs w:val="24"/>
          <w:lang w:val="x-none"/>
        </w:rPr>
        <w:t xml:space="preserve"> (Изм. - ДВ, бр. 28 от 2012 г., бр. 66 от 2019 г.) Съдържанието на издадените единни сертификати за безопасност е съгласно Приложение III от Регламент за изпълнение </w:t>
      </w:r>
      <w:r>
        <w:rPr>
          <w:rFonts w:ascii="Times New Roman" w:hAnsi="Times New Roman" w:cs="Times New Roman"/>
          <w:sz w:val="24"/>
          <w:szCs w:val="24"/>
          <w:lang w:val="x-none"/>
        </w:rPr>
        <w:lastRenderedPageBreak/>
        <w:t>(ЕС) 2018/763 на Комисията от 9 април 2018 г. за определяне на п</w:t>
      </w:r>
      <w:r>
        <w:rPr>
          <w:rFonts w:ascii="Times New Roman" w:hAnsi="Times New Roman" w:cs="Times New Roman"/>
          <w:sz w:val="24"/>
          <w:szCs w:val="24"/>
          <w:lang w:val="x-none"/>
        </w:rPr>
        <w:t>рактически разпоредби относно издаването на единни сертификати за безопасност на железопътни предприятия съгласно Директива (ЕС) 2016/798 на Европейския парламент и на Съвета и за отмяна на Регламент (ЕО) № 653/2007 на Комисията.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37.</w:t>
      </w:r>
      <w:r>
        <w:rPr>
          <w:rFonts w:ascii="Times New Roman" w:hAnsi="Times New Roman" w:cs="Times New Roman"/>
          <w:sz w:val="24"/>
          <w:szCs w:val="24"/>
          <w:lang w:val="x-none"/>
        </w:rPr>
        <w:t xml:space="preserve"> (Изм. - ДВ, бр. 28</w:t>
      </w:r>
      <w:r>
        <w:rPr>
          <w:rFonts w:ascii="Times New Roman" w:hAnsi="Times New Roman" w:cs="Times New Roman"/>
          <w:sz w:val="24"/>
          <w:szCs w:val="24"/>
          <w:lang w:val="x-none"/>
        </w:rPr>
        <w:t xml:space="preserve"> от 2012 г., бр. 66 от 2019 г.) Единен сертификат за безопасност на железопътно предприятие, издаден в държава, която не е член на Европейския съюз, се признава за валиден, ако това е уговорено в международен договор, по който Република България е страна.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38.</w:t>
      </w:r>
      <w:r>
        <w:rPr>
          <w:rFonts w:ascii="Times New Roman" w:hAnsi="Times New Roman" w:cs="Times New Roman"/>
          <w:sz w:val="24"/>
          <w:szCs w:val="24"/>
          <w:lang w:val="x-none"/>
        </w:rPr>
        <w:t xml:space="preserve"> (Изм. - ДВ, бр. 28 от 2012 г.) (1) (Изм. – ДВ, бр. 58 от 2015 г., бр. 66 от 2019 г., изм. и доп.,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Железопътното предприятие подава заявление за издаване, подновяване или изменение/актуализиране на единен сертификат за безопаснос</w:t>
      </w:r>
      <w:r>
        <w:rPr>
          <w:rFonts w:ascii="Times New Roman" w:hAnsi="Times New Roman" w:cs="Times New Roman"/>
          <w:sz w:val="24"/>
          <w:szCs w:val="24"/>
          <w:lang w:val="x-none"/>
        </w:rPr>
        <w:t xml:space="preserve">т съгласно Приложение I на Регламент за изпълнение (ЕС) 2018/763 на Комисията от 9 април 2018 г. за определяне на практически разпоредби относно издаването на единни сертификати за безопасност на железопътни предприятия съгласно Директива (ЕС) 2016/798 на </w:t>
      </w:r>
      <w:r>
        <w:rPr>
          <w:rFonts w:ascii="Times New Roman" w:hAnsi="Times New Roman" w:cs="Times New Roman"/>
          <w:sz w:val="24"/>
          <w:szCs w:val="24"/>
          <w:lang w:val="x-none"/>
        </w:rPr>
        <w:t>Европейския парламент и на Съвета и за отмяна на Регламент (ЕО) № 653/2007 на Комисията чрез системата за обслужване на едно гише съгласно член 12 от Регламент (ЕС) 2016/796.</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58 от 2015 г., бр. 66 от 2019 г.) В заявлението си за единен</w:t>
      </w:r>
      <w:r>
        <w:rPr>
          <w:rFonts w:ascii="Times New Roman" w:hAnsi="Times New Roman" w:cs="Times New Roman"/>
          <w:sz w:val="24"/>
          <w:szCs w:val="24"/>
          <w:lang w:val="x-none"/>
        </w:rPr>
        <w:t xml:space="preserve"> сертификат за безопасност железопътното предприятие уточнява типа и обхвата на съответните железопътни операции и предвижданата област на дейността.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58 от 2015 г.,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В случай че железопътното предприятие ще извършва </w:t>
      </w:r>
      <w:r>
        <w:rPr>
          <w:rFonts w:ascii="Times New Roman" w:hAnsi="Times New Roman" w:cs="Times New Roman"/>
          <w:sz w:val="24"/>
          <w:szCs w:val="24"/>
          <w:lang w:val="x-none"/>
        </w:rPr>
        <w:t>само поддържането на превозни средства, но не притежава валиден сертификат, оценката на неговия капацитет като лице, отговорно за поддържането, се извършва като част от процедурата за разглеждане на заявлението по ал. 1.</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(Изм. – ДВ, бр. 58 от 2015 г.,</w:t>
      </w:r>
      <w:r>
        <w:rPr>
          <w:rFonts w:ascii="Times New Roman" w:hAnsi="Times New Roman" w:cs="Times New Roman"/>
          <w:sz w:val="24"/>
          <w:szCs w:val="24"/>
          <w:lang w:val="x-none"/>
        </w:rPr>
        <w:t xml:space="preserve"> доп., бр. 66 от 2019 г.) Изпълнителна агенция "Железопътна администрация" предоставя на железопътно предприятие, кандидатстващо за издаване на единен сертификат за безопасност за услуги, които ще извършва върху част на железопътната инфраструктура, специф</w:t>
      </w:r>
      <w:r>
        <w:rPr>
          <w:rFonts w:ascii="Times New Roman" w:hAnsi="Times New Roman" w:cs="Times New Roman"/>
          <w:sz w:val="24"/>
          <w:szCs w:val="24"/>
          <w:lang w:val="x-none"/>
        </w:rPr>
        <w:t>ичните правила и изискванията, които са валидни за съответната част от мрежата.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(Изм. – ДВ, бр. 58 от 2015 г., бр. 66 от 2019 г.) Заявлението за издаване на единен сертификат за безопасност се придружава от досие, в което се съдържа документация, дока</w:t>
      </w:r>
      <w:r>
        <w:rPr>
          <w:rFonts w:ascii="Times New Roman" w:hAnsi="Times New Roman" w:cs="Times New Roman"/>
          <w:sz w:val="24"/>
          <w:szCs w:val="24"/>
          <w:lang w:val="x-none"/>
        </w:rPr>
        <w:t>зваща, че: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железопътното предприятие е изградило система за управление на безопасността в съответствие с чл. 22 и изпълнява изискванията, установени в ТСОС, ОМБ и ОКБ и други приложими актове, с цел да контролира рисковете и да осигурява безопасно тран</w:t>
      </w:r>
      <w:r>
        <w:rPr>
          <w:rFonts w:ascii="Times New Roman" w:hAnsi="Times New Roman" w:cs="Times New Roman"/>
          <w:sz w:val="24"/>
          <w:szCs w:val="24"/>
          <w:lang w:val="x-none"/>
        </w:rPr>
        <w:t>спортни услуги по мрежата;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железопътното предприятие, където е приложимо, отговаря на изискванията, регламентирани в съответните национални правила, за които е изпратена нотификация в съответствие с чл. 21.</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(Нова – </w:t>
      </w:r>
      <w:r>
        <w:rPr>
          <w:rFonts w:ascii="Times New Roman" w:hAnsi="Times New Roman" w:cs="Times New Roman"/>
          <w:sz w:val="24"/>
          <w:szCs w:val="24"/>
          <w:lang w:val="x-none"/>
        </w:rPr>
        <w:t>ДВ, бр. 66 от 2019 г.) Придружаващото заявлението досие или информация за всички заявления, етапите на съответните процедури и резултатите от тях, а също и когато е приложимо – исканията и решенията на апелативния съвет, се подават чрез обслужването на едн</w:t>
      </w:r>
      <w:r>
        <w:rPr>
          <w:rFonts w:ascii="Times New Roman" w:hAnsi="Times New Roman" w:cs="Times New Roman"/>
          <w:sz w:val="24"/>
          <w:szCs w:val="24"/>
          <w:lang w:val="x-none"/>
        </w:rPr>
        <w:t>о гише, регламентирано в член 12 от Регламент (ЕС) 2016/796.</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39.</w:t>
      </w:r>
      <w:r>
        <w:rPr>
          <w:rFonts w:ascii="Times New Roman" w:hAnsi="Times New Roman" w:cs="Times New Roman"/>
          <w:sz w:val="24"/>
          <w:szCs w:val="24"/>
          <w:lang w:val="x-none"/>
        </w:rPr>
        <w:t xml:space="preserve"> (Доп. - ДВ, бр. 101 от 2010 г., изм., бр. 28 от 2012 г., бр. 66 от 2019 г.) (1) (Предишен текст на чл. 39, изм.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Изпълнителна агенция "Железопътна администрация" </w:t>
      </w:r>
      <w:r>
        <w:rPr>
          <w:rFonts w:ascii="Times New Roman" w:hAnsi="Times New Roman" w:cs="Times New Roman"/>
          <w:sz w:val="24"/>
          <w:szCs w:val="24"/>
          <w:lang w:val="x-none"/>
        </w:rPr>
        <w:t xml:space="preserve">разглежда заявленията за издаване на единен сертификат за </w:t>
      </w:r>
      <w:r>
        <w:rPr>
          <w:rFonts w:ascii="Times New Roman" w:hAnsi="Times New Roman" w:cs="Times New Roman"/>
          <w:sz w:val="24"/>
          <w:szCs w:val="24"/>
          <w:lang w:val="x-none"/>
        </w:rPr>
        <w:lastRenderedPageBreak/>
        <w:t>безопасност с област на дейност в Република България и оценява досието по чл. 38, ал. 5 дали съдържа изискваните документирани данни съгласно Приложение I на Регламент за изпълнение (ЕС) 2018/763.</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r>
        <w:rPr>
          <w:rFonts w:ascii="Times New Roman" w:hAnsi="Times New Roman" w:cs="Times New Roman"/>
          <w:sz w:val="24"/>
          <w:szCs w:val="24"/>
          <w:lang w:val="x-none"/>
        </w:rPr>
        <w:t xml:space="preserve">(2) (Нова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Изпълнителна агенция "Железопътна администрация" при извършване на оценките по ал. 1 може да предприема посещения и инспекции на обектите на железопътните предприятия, както и одити.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(Нова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w:t>
      </w:r>
      <w:r>
        <w:rPr>
          <w:rFonts w:ascii="Times New Roman" w:hAnsi="Times New Roman" w:cs="Times New Roman"/>
          <w:sz w:val="24"/>
          <w:szCs w:val="24"/>
          <w:lang w:val="x-none"/>
        </w:rPr>
        <w:t>В срок до един месец от получаване на заявлението по чл. 38, ал. 1 Изпълнителна агенция "Железопътна администрация" информира заявителя, че досието е пълно или изисква съответната допълнителна информация.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Чл. 39а. </w:t>
      </w:r>
      <w:r>
        <w:rPr>
          <w:rFonts w:ascii="Times New Roman" w:hAnsi="Times New Roman" w:cs="Times New Roman"/>
          <w:sz w:val="24"/>
          <w:szCs w:val="24"/>
          <w:lang w:val="x-none"/>
        </w:rPr>
        <w:t xml:space="preserve">(Нов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(1) За изда</w:t>
      </w:r>
      <w:r>
        <w:rPr>
          <w:rFonts w:ascii="Times New Roman" w:hAnsi="Times New Roman" w:cs="Times New Roman"/>
          <w:sz w:val="24"/>
          <w:szCs w:val="24"/>
          <w:lang w:val="x-none"/>
        </w:rPr>
        <w:t>ването на единен сертификат за безопасност по чл. 26, ал. 2 Изпълнителна агенция "Железопътна администрация" оценява досието по чл. 38, ал. 5, получено от АЖТЕС, относно неговата пълнота, връзка и съгласуваност със съответните национални правила, нотифицир</w:t>
      </w:r>
      <w:r>
        <w:rPr>
          <w:rFonts w:ascii="Times New Roman" w:hAnsi="Times New Roman" w:cs="Times New Roman"/>
          <w:sz w:val="24"/>
          <w:szCs w:val="24"/>
          <w:lang w:val="x-none"/>
        </w:rPr>
        <w:t>ани съгласно чл. 21, и уведомява АЖТЕС за решението си.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Като част от процедурата по оценка на заявлението и досието към него АЖТЕС и Изпълнителна агенция "Железопътна администрация" могат да предприемат посещения и инспекции на обектите на железопътни</w:t>
      </w:r>
      <w:r>
        <w:rPr>
          <w:rFonts w:ascii="Times New Roman" w:hAnsi="Times New Roman" w:cs="Times New Roman"/>
          <w:sz w:val="24"/>
          <w:szCs w:val="24"/>
          <w:lang w:val="x-none"/>
        </w:rPr>
        <w:t xml:space="preserve">те предприятия, както и одити, и могат да изискват съответната допълнителна информация. Изпълнителна агенция "Железопътна администрация" и АЖТЕС координират организирането на подобни посещения, инспекции и одити в съответствие с разпоредбите на член 10 от </w:t>
      </w:r>
      <w:r>
        <w:rPr>
          <w:rFonts w:ascii="Times New Roman" w:hAnsi="Times New Roman" w:cs="Times New Roman"/>
          <w:sz w:val="24"/>
          <w:szCs w:val="24"/>
          <w:lang w:val="x-none"/>
        </w:rPr>
        <w:t>Регламент за изпълнение (ЕС) 2018/763.</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В случай че АЖТЕС не е съгласна с поставена от Изпълнителна агенция "Железопътна администрация" оценка по ал. 1, Изпълнителна агенция "Железопътна администрация" и АЖТЕС си сътрудничат с цел постигане на взаимно </w:t>
      </w:r>
      <w:r>
        <w:rPr>
          <w:rFonts w:ascii="Times New Roman" w:hAnsi="Times New Roman" w:cs="Times New Roman"/>
          <w:sz w:val="24"/>
          <w:szCs w:val="24"/>
          <w:lang w:val="x-none"/>
        </w:rPr>
        <w:t>приемлива оценка на досието. При необходимост Изпълнителна агенция "Железопътна администрация" и АЖТЕС могат да решат в този процес да участва и заявителят.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Ако не бъде постигната взаимно приемлива оценка в рамките на един месец след като Изпълнителна</w:t>
      </w:r>
      <w:r>
        <w:rPr>
          <w:rFonts w:ascii="Times New Roman" w:hAnsi="Times New Roman" w:cs="Times New Roman"/>
          <w:sz w:val="24"/>
          <w:szCs w:val="24"/>
          <w:lang w:val="x-none"/>
        </w:rPr>
        <w:t xml:space="preserve"> агенция "Железопътна администрация" е уведомена от АЖТЕС за несъгласието й с отрицателна оценка по ал. 1, Изпълнителна агенция "Железопътна администрация" може да постави въпроса за решаване от арбитраж от Апелативния съвет, създаден съгласно член 55 от Р</w:t>
      </w:r>
      <w:r>
        <w:rPr>
          <w:rFonts w:ascii="Times New Roman" w:hAnsi="Times New Roman" w:cs="Times New Roman"/>
          <w:sz w:val="24"/>
          <w:szCs w:val="24"/>
          <w:lang w:val="x-none"/>
        </w:rPr>
        <w:t>егламент (ЕС) 2016/796.</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40.</w:t>
      </w:r>
      <w:r>
        <w:rPr>
          <w:rFonts w:ascii="Times New Roman" w:hAnsi="Times New Roman" w:cs="Times New Roman"/>
          <w:sz w:val="24"/>
          <w:szCs w:val="24"/>
          <w:lang w:val="x-none"/>
        </w:rPr>
        <w:t xml:space="preserve"> (Изм. - ДВ, бр. 28 от 2012 г.) (1) (Изм. – ДВ, бр. 58 от 2015 г., изм. и доп., бр. 66 от 2019 г., изм.,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Железопътното предприятие подава заявление за подновяване или актуализиране/изменение на единен серт</w:t>
      </w:r>
      <w:r>
        <w:rPr>
          <w:rFonts w:ascii="Times New Roman" w:hAnsi="Times New Roman" w:cs="Times New Roman"/>
          <w:sz w:val="24"/>
          <w:szCs w:val="24"/>
          <w:lang w:val="x-none"/>
        </w:rPr>
        <w:t>ификат за безопасност при: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изтичане на срока, за който е издаден;</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58 от 2015 г., бр. 66 от 2019 г.) всяка съществена промяна в обхвата, типа дейност или областта на дейност;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58 от 2015 г., отм., бр. 66 от 2019 г.</w:t>
      </w:r>
      <w:r>
        <w:rPr>
          <w:rFonts w:ascii="Times New Roman" w:hAnsi="Times New Roman" w:cs="Times New Roman"/>
          <w:sz w:val="24"/>
          <w:szCs w:val="24"/>
          <w:lang w:val="x-none"/>
        </w:rPr>
        <w:t xml:space="preserve">).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В случаите по ал. 1, т. 1 заявлението се подава най-малко 6 месеца преди датата на изтичане на срока на сертификата.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(Нова – ДВ, бр. 66 от 2019 г., изм.,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Когато железопътно предприятие притежава единен сертификат за безопас</w:t>
      </w:r>
      <w:r>
        <w:rPr>
          <w:rFonts w:ascii="Times New Roman" w:hAnsi="Times New Roman" w:cs="Times New Roman"/>
          <w:sz w:val="24"/>
          <w:szCs w:val="24"/>
          <w:lang w:val="x-none"/>
        </w:rPr>
        <w:t>ност, издаден от АЖТЕС, и желае да разшири областта на дейността си или когато притежава сертификат за безопасност, издаден от Изпълнителна агенция "Железопътна администрация", и желае да разшири областта на дейността си към друга държава – членка на Европ</w:t>
      </w:r>
      <w:r>
        <w:rPr>
          <w:rFonts w:ascii="Times New Roman" w:hAnsi="Times New Roman" w:cs="Times New Roman"/>
          <w:sz w:val="24"/>
          <w:szCs w:val="24"/>
          <w:lang w:val="x-none"/>
        </w:rPr>
        <w:t xml:space="preserve">ейския съюз, то допълва досието със съответните документи по отношение на допълнителната област на дейност и изпраща досието до АЖТЕС чрез системата за обслужване на едно гише съгласно член 12 </w:t>
      </w:r>
      <w:r>
        <w:rPr>
          <w:rFonts w:ascii="Times New Roman" w:hAnsi="Times New Roman" w:cs="Times New Roman"/>
          <w:sz w:val="24"/>
          <w:szCs w:val="24"/>
          <w:lang w:val="x-none"/>
        </w:rPr>
        <w:lastRenderedPageBreak/>
        <w:t>от Регламент (ЕС) 2016/796.</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(Нова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w:t>
      </w:r>
      <w:r>
        <w:rPr>
          <w:rFonts w:ascii="Times New Roman" w:hAnsi="Times New Roman" w:cs="Times New Roman"/>
          <w:sz w:val="24"/>
          <w:szCs w:val="24"/>
          <w:lang w:val="x-none"/>
        </w:rPr>
        <w:t>) Когато железопътното предприятие притежава единен сертификат за безопасност, издаден от Изпълнителна агенция "Железопътна администрация", и желае да разшири областта на дейност в рамките на Република България, то допълва досието със съответните документи</w:t>
      </w:r>
      <w:r>
        <w:rPr>
          <w:rFonts w:ascii="Times New Roman" w:hAnsi="Times New Roman" w:cs="Times New Roman"/>
          <w:sz w:val="24"/>
          <w:szCs w:val="24"/>
          <w:lang w:val="x-none"/>
        </w:rPr>
        <w:t xml:space="preserve"> по отношение на допълнителната област на дейност и изпраща досието до Изпълнителна агенция "Железопътна администрация" чрез системата за обслужване на едно гише съгласно член 12 от Регламент (ЕС) 2016/796. Изпълнителна агенция "Железопътна администрация" </w:t>
      </w:r>
      <w:r>
        <w:rPr>
          <w:rFonts w:ascii="Times New Roman" w:hAnsi="Times New Roman" w:cs="Times New Roman"/>
          <w:sz w:val="24"/>
          <w:szCs w:val="24"/>
          <w:lang w:val="x-none"/>
        </w:rPr>
        <w:t>прилага процедурата за оценка съгласно Регламент за изпълнение (ЕС) 2018/763.</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(Нова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За всяка съществена промяна на типа или обхвата на дейността, която планира да направи, железопътното предприятие уведомява незабавно сертифи</w:t>
      </w:r>
      <w:r>
        <w:rPr>
          <w:rFonts w:ascii="Times New Roman" w:hAnsi="Times New Roman" w:cs="Times New Roman"/>
          <w:sz w:val="24"/>
          <w:szCs w:val="24"/>
          <w:lang w:val="x-none"/>
        </w:rPr>
        <w:t>циращия орган. Изпълнителна агенция "Железопътна администрация", след като бъде уведомена от железопътното предприятие или от АЖТЕС (когато АЖТЕС е сертифициращ орган), проверява дали промяната във връзка с националните правила за безопасност е ясно описан</w:t>
      </w:r>
      <w:r>
        <w:rPr>
          <w:rFonts w:ascii="Times New Roman" w:hAnsi="Times New Roman" w:cs="Times New Roman"/>
          <w:sz w:val="24"/>
          <w:szCs w:val="24"/>
          <w:lang w:val="x-none"/>
        </w:rPr>
        <w:t>а и дали са оценени потенциалните рискове за безопасността. Изпълнителна агенция "Железопътна администрация" обсъжда с железопътното предприятие и с АЖТЕС необходимостта от актуализация на единния сертификат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(Нова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w:t>
      </w:r>
      <w:r>
        <w:rPr>
          <w:rFonts w:ascii="Times New Roman" w:hAnsi="Times New Roman" w:cs="Times New Roman"/>
          <w:sz w:val="24"/>
          <w:szCs w:val="24"/>
          <w:lang w:val="x-none"/>
        </w:rPr>
        <w:t>г. ) Изпълнителна агенция "Железопътна администрация" в случаите, когато е сертифициращ орган, уведомява писмено железопътното предприятие за решението си дали планираната промяна по ал. 5 изисква актуализиране на единния сертификат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(Н</w:t>
      </w:r>
      <w:r>
        <w:rPr>
          <w:rFonts w:ascii="Times New Roman" w:hAnsi="Times New Roman" w:cs="Times New Roman"/>
          <w:sz w:val="24"/>
          <w:szCs w:val="24"/>
          <w:lang w:val="x-none"/>
        </w:rPr>
        <w:t xml:space="preserve">ова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Заявлението за актуализация/изменение на единен сертификат за безопасност не води до удължаване на периода на валидност на притежавания единен сертификат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(Нова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Ако условията, при </w:t>
      </w:r>
      <w:r>
        <w:rPr>
          <w:rFonts w:ascii="Times New Roman" w:hAnsi="Times New Roman" w:cs="Times New Roman"/>
          <w:sz w:val="24"/>
          <w:szCs w:val="24"/>
          <w:lang w:val="x-none"/>
        </w:rPr>
        <w:t>които е издаден единен сертификат за безопасност от Изпълнителна агенция "Железопътна администрация", трябва да бъдат променени, без това да влияе върху типа, обхвата или областта на дейност на железопътното предприятие, Изпълнителна агенция "Железопътна а</w:t>
      </w:r>
      <w:r>
        <w:rPr>
          <w:rFonts w:ascii="Times New Roman" w:hAnsi="Times New Roman" w:cs="Times New Roman"/>
          <w:sz w:val="24"/>
          <w:szCs w:val="24"/>
          <w:lang w:val="x-none"/>
        </w:rPr>
        <w:t>дминистрация" решава по искане на заявителя дали е необходимо единният сертификат за безопасност да бъде изменен.</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41.</w:t>
      </w:r>
      <w:r>
        <w:rPr>
          <w:rFonts w:ascii="Times New Roman" w:hAnsi="Times New Roman" w:cs="Times New Roman"/>
          <w:sz w:val="24"/>
          <w:szCs w:val="24"/>
          <w:lang w:val="x-none"/>
        </w:rPr>
        <w:t xml:space="preserve"> (Изм. - ДВ, бр. 28 от 2012 г.) (1) (Изм. – ДВ, бр. 66 от 2019 г.) Притежателят на валиден сертификат за безопасност, издаден преди 16 </w:t>
      </w:r>
      <w:r>
        <w:rPr>
          <w:rFonts w:ascii="Times New Roman" w:hAnsi="Times New Roman" w:cs="Times New Roman"/>
          <w:sz w:val="24"/>
          <w:szCs w:val="24"/>
          <w:lang w:val="x-none"/>
        </w:rPr>
        <w:t>юни 2019 г., или на единен сертификат за безопасност е длъжен да уведоми Изпълнителна агенция "Железопътна администрация" за: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(изм. – ДВ, бр. 66 от 2019 г.) всички промени в условията на съответния сертификат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въвеждане в експлоатаци</w:t>
      </w:r>
      <w:r>
        <w:rPr>
          <w:rFonts w:ascii="Times New Roman" w:hAnsi="Times New Roman" w:cs="Times New Roman"/>
          <w:sz w:val="24"/>
          <w:szCs w:val="24"/>
          <w:lang w:val="x-none"/>
        </w:rPr>
        <w:t>я на нов тип подвижен състав или назначаване на нови категории персонал.</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Уведомлението по ал. 1 се извършва в 7-дневен срок от настъпване на обстоятелствата.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(Отм. – ДВ, бр. 66 от 2019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42.</w:t>
      </w:r>
      <w:r>
        <w:rPr>
          <w:rFonts w:ascii="Times New Roman" w:hAnsi="Times New Roman" w:cs="Times New Roman"/>
          <w:sz w:val="24"/>
          <w:szCs w:val="24"/>
          <w:lang w:val="x-none"/>
        </w:rPr>
        <w:t xml:space="preserve"> (Изм. - ДВ, бр. 28 от 2012 г., бр. 66 от 2019 г</w:t>
      </w:r>
      <w:r>
        <w:rPr>
          <w:rFonts w:ascii="Times New Roman" w:hAnsi="Times New Roman" w:cs="Times New Roman"/>
          <w:sz w:val="24"/>
          <w:szCs w:val="24"/>
          <w:lang w:val="x-none"/>
        </w:rPr>
        <w:t>.) Изпълнителна агенция "Железопътна администрация" може да изиска съответната част от валидния сертификат за безопасност или единния сертификат за безопасност да бъде ревизирана при настъпване на съществени промени в действащото законодателство по отношен</w:t>
      </w:r>
      <w:r>
        <w:rPr>
          <w:rFonts w:ascii="Times New Roman" w:hAnsi="Times New Roman" w:cs="Times New Roman"/>
          <w:sz w:val="24"/>
          <w:szCs w:val="24"/>
          <w:lang w:val="x-none"/>
        </w:rPr>
        <w:t>ие на безопасността в железопътния транспорт.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lastRenderedPageBreak/>
        <w:t>Чл. 43.</w:t>
      </w:r>
      <w:r>
        <w:rPr>
          <w:rFonts w:ascii="Times New Roman" w:hAnsi="Times New Roman" w:cs="Times New Roman"/>
          <w:sz w:val="24"/>
          <w:szCs w:val="24"/>
          <w:lang w:val="x-none"/>
        </w:rPr>
        <w:t xml:space="preserve"> (Изм. - ДВ, бр. 28 от 2012 г.) (1) (Изм. – ДВ, бр. 58 от 2015 г., бр. 66 от 2019 г., доп.,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Изпълнителният директор на Изпълнителна агенция "Железопътна администрация" може да огранич</w:t>
      </w:r>
      <w:r>
        <w:rPr>
          <w:rFonts w:ascii="Times New Roman" w:hAnsi="Times New Roman" w:cs="Times New Roman"/>
          <w:sz w:val="24"/>
          <w:szCs w:val="24"/>
          <w:lang w:val="x-none"/>
        </w:rPr>
        <w:t>и или отнема валидните сертификати за безопасност, издадени преди 16 юни 2019 г., или единните сертификати за безопасност, издадени от него, когато установи, че притежателят на сертификата вече не отговаря на условията за сертифициране, като посочи мотивит</w:t>
      </w:r>
      <w:r>
        <w:rPr>
          <w:rFonts w:ascii="Times New Roman" w:hAnsi="Times New Roman" w:cs="Times New Roman"/>
          <w:sz w:val="24"/>
          <w:szCs w:val="24"/>
          <w:lang w:val="x-none"/>
        </w:rPr>
        <w:t>е за решението си и уведоми АЖТЕС.</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58 от 2015 г., бр. 66 от 2019 г., доп.,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Когато единният сертификат е издаден от Агенцията за железопътен транспорт на Европейския съюз, изпълнителният директор на Изпълнителна аген</w:t>
      </w:r>
      <w:r>
        <w:rPr>
          <w:rFonts w:ascii="Times New Roman" w:hAnsi="Times New Roman" w:cs="Times New Roman"/>
          <w:sz w:val="24"/>
          <w:szCs w:val="24"/>
          <w:lang w:val="x-none"/>
        </w:rPr>
        <w:t>ция "Железопътна администрация" може да приложи временни мерки за безопасност съгласно чл. 65, ал. 3 и изисква от Агенцията за железопътен транспорт на Европейския съюз да ограничи или отмени сертификата, когато се установи, че притежателят му вече не отго</w:t>
      </w:r>
      <w:r>
        <w:rPr>
          <w:rFonts w:ascii="Times New Roman" w:hAnsi="Times New Roman" w:cs="Times New Roman"/>
          <w:sz w:val="24"/>
          <w:szCs w:val="24"/>
          <w:lang w:val="x-none"/>
        </w:rPr>
        <w:t>варя на условията за сертифициране.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(Нова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В случай на несъгласие между АЖТЕС и Изпълнителна агенция "Железопътна администрация" се прилага арбитражната процедура, предвидена в чл. 39а. Ако арбитражната процедура не доведе до </w:t>
      </w:r>
      <w:r>
        <w:rPr>
          <w:rFonts w:ascii="Times New Roman" w:hAnsi="Times New Roman" w:cs="Times New Roman"/>
          <w:sz w:val="24"/>
          <w:szCs w:val="24"/>
          <w:lang w:val="x-none"/>
        </w:rPr>
        <w:t>ограничаване или до отмяна на единния сертификат за безопасност, приложените временни мерки за безопасност по чл. 65, ал. 3 се преустановяват.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44.</w:t>
      </w:r>
      <w:r>
        <w:rPr>
          <w:rFonts w:ascii="Times New Roman" w:hAnsi="Times New Roman" w:cs="Times New Roman"/>
          <w:sz w:val="24"/>
          <w:szCs w:val="24"/>
          <w:lang w:val="x-none"/>
        </w:rPr>
        <w:t xml:space="preserve"> (Изм. - ДВ, бр. 28 от 2012 г., бр. 66 от 2019 г.) Изпълнителният директор на Изпълнителна агенция "Железо</w:t>
      </w:r>
      <w:r>
        <w:rPr>
          <w:rFonts w:ascii="Times New Roman" w:hAnsi="Times New Roman" w:cs="Times New Roman"/>
          <w:sz w:val="24"/>
          <w:szCs w:val="24"/>
          <w:lang w:val="x-none"/>
        </w:rPr>
        <w:t>пътна администрация" издава единен сертификат за безопасност на железопътните предприятия, които имат област на дейност, ограничена само в Република България, или информира заявителя за решението за отказ в рамките на предварително определен срок и във все</w:t>
      </w:r>
      <w:r>
        <w:rPr>
          <w:rFonts w:ascii="Times New Roman" w:hAnsi="Times New Roman" w:cs="Times New Roman"/>
          <w:sz w:val="24"/>
          <w:szCs w:val="24"/>
          <w:lang w:val="x-none"/>
        </w:rPr>
        <w:t>ки случай не по-късно от четири месеца след подаване от страна на заявителя на цялата необходима информация и всякаква изискана допълнителна информация.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45.</w:t>
      </w:r>
      <w:r>
        <w:rPr>
          <w:rFonts w:ascii="Times New Roman" w:hAnsi="Times New Roman" w:cs="Times New Roman"/>
          <w:sz w:val="24"/>
          <w:szCs w:val="24"/>
          <w:lang w:val="x-none"/>
        </w:rPr>
        <w:t xml:space="preserve"> (Изм. - ДВ, бр. 28 от 2012 г.) (1) (Изм. и доп. – ДВ, бр. 66 от 2019 г.) Изпълнителният директо</w:t>
      </w:r>
      <w:r>
        <w:rPr>
          <w:rFonts w:ascii="Times New Roman" w:hAnsi="Times New Roman" w:cs="Times New Roman"/>
          <w:sz w:val="24"/>
          <w:szCs w:val="24"/>
          <w:lang w:val="x-none"/>
        </w:rPr>
        <w:t>р на Изпълнителна агенция "Железопътна администрация" уведомява Агенцията за железопътен транспорт на Европейския съюз за всички издадени, подновени, изменени или отнети сертификати за безопасност, издадени преди 16 юни 2019 г., или единни сертификати за б</w:t>
      </w:r>
      <w:r>
        <w:rPr>
          <w:rFonts w:ascii="Times New Roman" w:hAnsi="Times New Roman" w:cs="Times New Roman"/>
          <w:sz w:val="24"/>
          <w:szCs w:val="24"/>
          <w:lang w:val="x-none"/>
        </w:rPr>
        <w:t>езопасност, в срок до две седмици от извършване на съответното действие.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 уведомлението по ал. 1 се посочват: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(изм. – ДВ, бр. 58 от 2015 г.) наименованието и адресът на железопътното предприятие;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66 от 2019 г.) датата на издав</w:t>
      </w:r>
      <w:r>
        <w:rPr>
          <w:rFonts w:ascii="Times New Roman" w:hAnsi="Times New Roman" w:cs="Times New Roman"/>
          <w:sz w:val="24"/>
          <w:szCs w:val="24"/>
          <w:lang w:val="x-none"/>
        </w:rPr>
        <w:t>ане на съответния сертификат;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66 от 2019 г.) обхватът и валидността на съответния сертификат;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в случай на отнемане - мотивите за това решение.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45а.</w:t>
      </w:r>
      <w:r>
        <w:rPr>
          <w:rFonts w:ascii="Times New Roman" w:hAnsi="Times New Roman" w:cs="Times New Roman"/>
          <w:sz w:val="24"/>
          <w:szCs w:val="24"/>
          <w:lang w:val="x-none"/>
        </w:rPr>
        <w:t xml:space="preserve"> (Нов – ДВ, бр. 66 от 2019 г.) За целите на издаване на единните сертификати за б</w:t>
      </w:r>
      <w:r>
        <w:rPr>
          <w:rFonts w:ascii="Times New Roman" w:hAnsi="Times New Roman" w:cs="Times New Roman"/>
          <w:sz w:val="24"/>
          <w:szCs w:val="24"/>
          <w:lang w:val="x-none"/>
        </w:rPr>
        <w:t>езопасност изпълнителният директор на Изпълнителна агенция "Железопътна администрация" и Агенцията за железопътен транспорт на Европейския съюз сключват споразумения за сътрудничество в съответствие с член 76 от Регламент (ЕС) 2016/796. Споразуменията за с</w:t>
      </w:r>
      <w:r>
        <w:rPr>
          <w:rFonts w:ascii="Times New Roman" w:hAnsi="Times New Roman" w:cs="Times New Roman"/>
          <w:sz w:val="24"/>
          <w:szCs w:val="24"/>
          <w:lang w:val="x-none"/>
        </w:rPr>
        <w:t>ътрудничество могат да включват един или повече национални органи по безопасността.</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III</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(Изм. - ДВ, бр. 28 от 2012 г.)</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lastRenderedPageBreak/>
        <w:t>Удостоверение за безопасност на управител на железопътна инфраструктура</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(Загл. изм. - ДВ, бр. 28 от 2012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46.</w:t>
      </w:r>
      <w:r>
        <w:rPr>
          <w:rFonts w:ascii="Times New Roman" w:hAnsi="Times New Roman" w:cs="Times New Roman"/>
          <w:sz w:val="24"/>
          <w:szCs w:val="24"/>
          <w:lang w:val="x-none"/>
        </w:rPr>
        <w:t xml:space="preserve"> (Изм. - ДВ, </w:t>
      </w:r>
      <w:r>
        <w:rPr>
          <w:rFonts w:ascii="Times New Roman" w:hAnsi="Times New Roman" w:cs="Times New Roman"/>
          <w:sz w:val="24"/>
          <w:szCs w:val="24"/>
          <w:lang w:val="x-none"/>
        </w:rPr>
        <w:t>бр. 28 от 2012 г.) (1) Удостоверение за безопасност се издава на управител на железопътна инфраструктура в Република България.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Наличието на удостоверение за безопасност е задължително условие за управителя на железопътна инфраструктура, за да започне </w:t>
      </w:r>
      <w:r>
        <w:rPr>
          <w:rFonts w:ascii="Times New Roman" w:hAnsi="Times New Roman" w:cs="Times New Roman"/>
          <w:sz w:val="24"/>
          <w:szCs w:val="24"/>
          <w:lang w:val="x-none"/>
        </w:rPr>
        <w:t>да извършва своята дейност.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47.</w:t>
      </w:r>
      <w:r>
        <w:rPr>
          <w:rFonts w:ascii="Times New Roman" w:hAnsi="Times New Roman" w:cs="Times New Roman"/>
          <w:sz w:val="24"/>
          <w:szCs w:val="24"/>
          <w:lang w:val="x-none"/>
        </w:rPr>
        <w:t xml:space="preserve"> (Изм. - ДВ, бр. 28 от 2012 г.) (1) Удостоверението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потвърждава, че управителят на железопътна инфраструктура е изградил своя система за управление на безопасността в съответствие с изискванията на гла</w:t>
      </w:r>
      <w:r>
        <w:rPr>
          <w:rFonts w:ascii="Times New Roman" w:hAnsi="Times New Roman" w:cs="Times New Roman"/>
          <w:sz w:val="24"/>
          <w:szCs w:val="24"/>
          <w:lang w:val="x-none"/>
        </w:rPr>
        <w:t>ва втора, раздел III "Система за управление на безопасността";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потвърждава приемането на правилата на управителя на железопътна инфраструктура за изпълнение на специфичните изисквания, необходими за безопасно проектиране, поддържане и експлоатация на ж</w:t>
      </w:r>
      <w:r>
        <w:rPr>
          <w:rFonts w:ascii="Times New Roman" w:hAnsi="Times New Roman" w:cs="Times New Roman"/>
          <w:sz w:val="24"/>
          <w:szCs w:val="24"/>
          <w:lang w:val="x-none"/>
        </w:rPr>
        <w:t>елезопътната инфраструктура, и поддържането и управлението на контрола на движението и системата за сигнализация.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През срока на валидност на удостоверението Изпълнителна агенция "Железопътна администрация" извършва проверки за изпълнение на изисквания</w:t>
      </w:r>
      <w:r>
        <w:rPr>
          <w:rFonts w:ascii="Times New Roman" w:hAnsi="Times New Roman" w:cs="Times New Roman"/>
          <w:sz w:val="24"/>
          <w:szCs w:val="24"/>
          <w:lang w:val="x-none"/>
        </w:rPr>
        <w:t>та, при които е било издадено.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47 от 2013 г., в сила от 7.06.2013 г., бр. 66 от 2019 г.) През срока на валидност на удостоверението Изпълнителна агенция "Железопътна администрация" контролира прилагането на системата за управление на б</w:t>
      </w:r>
      <w:r>
        <w:rPr>
          <w:rFonts w:ascii="Times New Roman" w:hAnsi="Times New Roman" w:cs="Times New Roman"/>
          <w:sz w:val="24"/>
          <w:szCs w:val="24"/>
          <w:lang w:val="x-none"/>
        </w:rPr>
        <w:t>езопасността и прилага принципите за надзор, установени в Делегиран регламент (ЕС) 2018/761 на Комисията от 16 февруари 2018 г. за определяне на общи методи за безопасност, отнасящи се за надзор от националните органи по безопасността след издаването на ед</w:t>
      </w:r>
      <w:r>
        <w:rPr>
          <w:rFonts w:ascii="Times New Roman" w:hAnsi="Times New Roman" w:cs="Times New Roman"/>
          <w:sz w:val="24"/>
          <w:szCs w:val="24"/>
          <w:lang w:val="x-none"/>
        </w:rPr>
        <w:t>инен сертификат за безопасност или на разрешение за безопасност в съответствие с Директива (ЕС) 2016/798 на Европейския парламент и на Съвета и за отмяна на Регламент (ЕС) № 1077/2012 на Комисията (OB, L 129, 25.05.2018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48.</w:t>
      </w:r>
      <w:r>
        <w:rPr>
          <w:rFonts w:ascii="Times New Roman" w:hAnsi="Times New Roman" w:cs="Times New Roman"/>
          <w:sz w:val="24"/>
          <w:szCs w:val="24"/>
          <w:lang w:val="x-none"/>
        </w:rPr>
        <w:t xml:space="preserve"> (Изм. - ДВ, бр. 28 от 20</w:t>
      </w:r>
      <w:r>
        <w:rPr>
          <w:rFonts w:ascii="Times New Roman" w:hAnsi="Times New Roman" w:cs="Times New Roman"/>
          <w:sz w:val="24"/>
          <w:szCs w:val="24"/>
          <w:lang w:val="x-none"/>
        </w:rPr>
        <w:t>12 г.) (1) Лицето, желаещо да стане управител на железопътна инфраструктура, подава писмено заявление за издаване на удостоверение за безопасност по образец съгласно приложение № 3 в съответствие с приложената към него инструкция за попълване.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Към зая</w:t>
      </w:r>
      <w:r>
        <w:rPr>
          <w:rFonts w:ascii="Times New Roman" w:hAnsi="Times New Roman" w:cs="Times New Roman"/>
          <w:sz w:val="24"/>
          <w:szCs w:val="24"/>
          <w:lang w:val="x-none"/>
        </w:rPr>
        <w:t>влението по ал. 1 се прилагат: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валиден сертификат за лицето, отговорно за поддържането на превозните средства на управителя на железопътна инфраструктура - в случай че той има такъв и ще извършва сам поддържането;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договор и валиден сертификат за ли</w:t>
      </w:r>
      <w:r>
        <w:rPr>
          <w:rFonts w:ascii="Times New Roman" w:hAnsi="Times New Roman" w:cs="Times New Roman"/>
          <w:sz w:val="24"/>
          <w:szCs w:val="24"/>
          <w:lang w:val="x-none"/>
        </w:rPr>
        <w:t>цето, отговорно за поддържането на превозните средства на управителя на железопътна инфраструктура с трето лице - в случай че той няма да извършва сам поддържането.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В случай че управителят на железопътна инфраструктура ще извършва сам поддържането на </w:t>
      </w:r>
      <w:r>
        <w:rPr>
          <w:rFonts w:ascii="Times New Roman" w:hAnsi="Times New Roman" w:cs="Times New Roman"/>
          <w:sz w:val="24"/>
          <w:szCs w:val="24"/>
          <w:lang w:val="x-none"/>
        </w:rPr>
        <w:t>товарни вагони, но не притежава валиден сертификат, оценка на неговия капацитет като лице, отговорно за поддържането на товарни вагони, се извършва като част от процедурата за разглеждане на заявлението по ал. 1.</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(Изм.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Управи</w:t>
      </w:r>
      <w:r>
        <w:rPr>
          <w:rFonts w:ascii="Times New Roman" w:hAnsi="Times New Roman" w:cs="Times New Roman"/>
          <w:sz w:val="24"/>
          <w:szCs w:val="24"/>
          <w:lang w:val="x-none"/>
        </w:rPr>
        <w:t xml:space="preserve">телите на инфраструктура установяват своята система за управление на безопасността в съответствие с изискванията, посочени в </w:t>
      </w:r>
      <w:r>
        <w:rPr>
          <w:rFonts w:ascii="Times New Roman" w:hAnsi="Times New Roman" w:cs="Times New Roman"/>
          <w:sz w:val="24"/>
          <w:szCs w:val="24"/>
          <w:lang w:val="x-none"/>
        </w:rPr>
        <w:lastRenderedPageBreak/>
        <w:t>Приложение IІ на Делегиран регламент (ЕС) 2018/762 на Комисията от 8 март 2018 г. за установяване на общи методи за безопасност във</w:t>
      </w:r>
      <w:r>
        <w:rPr>
          <w:rFonts w:ascii="Times New Roman" w:hAnsi="Times New Roman" w:cs="Times New Roman"/>
          <w:sz w:val="24"/>
          <w:szCs w:val="24"/>
          <w:lang w:val="x-none"/>
        </w:rPr>
        <w:t xml:space="preserve"> връзка с изискванията към системата за управление на безопасността съгласно Директива (ЕС) 2016/798 на Европейския парламент и на Съвета и за отмяна на регламенти (ЕС) № 1158/2010 и (ЕС) № 1169/2010 на Комисията.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(Нова – ДВ, бр. 66 от 2019 г.) Изпълн</w:t>
      </w:r>
      <w:r>
        <w:rPr>
          <w:rFonts w:ascii="Times New Roman" w:hAnsi="Times New Roman" w:cs="Times New Roman"/>
          <w:sz w:val="24"/>
          <w:szCs w:val="24"/>
          <w:lang w:val="x-none"/>
        </w:rPr>
        <w:t>ителна агенция "Железопътна администрация" дава разяснения относно изискванията за удостоверение за безопасност и необходимите документи по целесъобразност под формата на документ с насоки за подаване на заявления.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(Нова – ДВ, бр. 66 от 2019 г.) Серти</w:t>
      </w:r>
      <w:r>
        <w:rPr>
          <w:rFonts w:ascii="Times New Roman" w:hAnsi="Times New Roman" w:cs="Times New Roman"/>
          <w:sz w:val="24"/>
          <w:szCs w:val="24"/>
          <w:lang w:val="x-none"/>
        </w:rPr>
        <w:t>фикатите по ал. 2 не се прилагат към заявлението, когато са издадени от Изпълнителна агенция "Железопътна администрация".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49.</w:t>
      </w:r>
      <w:r>
        <w:rPr>
          <w:rFonts w:ascii="Times New Roman" w:hAnsi="Times New Roman" w:cs="Times New Roman"/>
          <w:sz w:val="24"/>
          <w:szCs w:val="24"/>
          <w:lang w:val="x-none"/>
        </w:rPr>
        <w:t xml:space="preserve"> (Изм. - ДВ, бр. 28 от 2012 г.) Удостоверението за безопасност се издава по образец съгласно приложение № 3а. Удостоверението з</w:t>
      </w:r>
      <w:r>
        <w:rPr>
          <w:rFonts w:ascii="Times New Roman" w:hAnsi="Times New Roman" w:cs="Times New Roman"/>
          <w:sz w:val="24"/>
          <w:szCs w:val="24"/>
          <w:lang w:val="x-none"/>
        </w:rPr>
        <w:t>а безопасност се издава в същия образец и когато то се подновява или изменя.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50.</w:t>
      </w:r>
      <w:r>
        <w:rPr>
          <w:rFonts w:ascii="Times New Roman" w:hAnsi="Times New Roman" w:cs="Times New Roman"/>
          <w:sz w:val="24"/>
          <w:szCs w:val="24"/>
          <w:lang w:val="x-none"/>
        </w:rPr>
        <w:t xml:space="preserve"> (Доп. - ДВ, бр. 101 от 2010 г., изм., бр. 28 от 2012 г.) (1) Управителят на железопътна инфраструктура подава писмено заявление за подновяване на удостоверението за безопа</w:t>
      </w:r>
      <w:r>
        <w:rPr>
          <w:rFonts w:ascii="Times New Roman" w:hAnsi="Times New Roman" w:cs="Times New Roman"/>
          <w:sz w:val="24"/>
          <w:szCs w:val="24"/>
          <w:lang w:val="x-none"/>
        </w:rPr>
        <w:t>сност по образец съгласно приложение № 3 при: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изтичане на срока, за който е издадено;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всяка съществена промяна на инфраструктурата, сигнализацията, енергоснабдяването или на принципите на управление и поддържане;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издаване на управителя на желез</w:t>
      </w:r>
      <w:r>
        <w:rPr>
          <w:rFonts w:ascii="Times New Roman" w:hAnsi="Times New Roman" w:cs="Times New Roman"/>
          <w:sz w:val="24"/>
          <w:szCs w:val="24"/>
          <w:lang w:val="x-none"/>
        </w:rPr>
        <w:t>опътна инфраструктура на сертификат за лице, отговорно за поддържане на превозните средства.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 случаите по ал. 1, т. 1 заявлението се подава 6 месеца преди датата на изтичане на срока на удостоверението.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51.</w:t>
      </w:r>
      <w:r>
        <w:rPr>
          <w:rFonts w:ascii="Times New Roman" w:hAnsi="Times New Roman" w:cs="Times New Roman"/>
          <w:sz w:val="24"/>
          <w:szCs w:val="24"/>
          <w:lang w:val="x-none"/>
        </w:rPr>
        <w:t xml:space="preserve"> (Изм. - ДВ, бр. 28 от 2012 г.) (1) Прит</w:t>
      </w:r>
      <w:r>
        <w:rPr>
          <w:rFonts w:ascii="Times New Roman" w:hAnsi="Times New Roman" w:cs="Times New Roman"/>
          <w:sz w:val="24"/>
          <w:szCs w:val="24"/>
          <w:lang w:val="x-none"/>
        </w:rPr>
        <w:t>ежателят на удостоверението за безопасност е длъжен да уведоми Изпълнителна агенция "Железопътна администрация" за: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всички промени в условията, при които е издадено удостоверението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всяка съществена промяна на инфраструктурата, сигна</w:t>
      </w:r>
      <w:r>
        <w:rPr>
          <w:rFonts w:ascii="Times New Roman" w:hAnsi="Times New Roman" w:cs="Times New Roman"/>
          <w:sz w:val="24"/>
          <w:szCs w:val="24"/>
          <w:lang w:val="x-none"/>
        </w:rPr>
        <w:t>лизацията, енергоснабдяването или на принципите на управление и поддържане.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Уведомлението по ал. 1 се извършва в 7-дневен срок от настъпване на обстоятелствата.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52.</w:t>
      </w:r>
      <w:r>
        <w:rPr>
          <w:rFonts w:ascii="Times New Roman" w:hAnsi="Times New Roman" w:cs="Times New Roman"/>
          <w:sz w:val="24"/>
          <w:szCs w:val="24"/>
          <w:lang w:val="x-none"/>
        </w:rPr>
        <w:t xml:space="preserve"> (Изм. - ДВ, бр. 28 от 2012 г.) (1) Изпълнителна агенция "Железопътна администрация</w:t>
      </w:r>
      <w:r>
        <w:rPr>
          <w:rFonts w:ascii="Times New Roman" w:hAnsi="Times New Roman" w:cs="Times New Roman"/>
          <w:sz w:val="24"/>
          <w:szCs w:val="24"/>
          <w:lang w:val="x-none"/>
        </w:rPr>
        <w:t>" може да изиска удостоверението за безопасност да бъде ревизирано при настъпване на съществени промени в действащото законодателство по отношение на безопасността в железопътния транспорт.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 случаите по ал. 1 изпълнителният директор на Изпълнителна а</w:t>
      </w:r>
      <w:r>
        <w:rPr>
          <w:rFonts w:ascii="Times New Roman" w:hAnsi="Times New Roman" w:cs="Times New Roman"/>
          <w:sz w:val="24"/>
          <w:szCs w:val="24"/>
          <w:lang w:val="x-none"/>
        </w:rPr>
        <w:t>генция "Железопътна администрация" подновява изцяло или частично удостоверението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53.</w:t>
      </w:r>
      <w:r>
        <w:rPr>
          <w:rFonts w:ascii="Times New Roman" w:hAnsi="Times New Roman" w:cs="Times New Roman"/>
          <w:sz w:val="24"/>
          <w:szCs w:val="24"/>
          <w:lang w:val="x-none"/>
        </w:rPr>
        <w:t xml:space="preserve"> (Изм. - ДВ, бр. 28 от 2012 г.) Изпълнителният директор на Изпълнителна агенция "Железопътна администрация" отнема удостоверението за безопасност в случ</w:t>
      </w:r>
      <w:r>
        <w:rPr>
          <w:rFonts w:ascii="Times New Roman" w:hAnsi="Times New Roman" w:cs="Times New Roman"/>
          <w:sz w:val="24"/>
          <w:szCs w:val="24"/>
          <w:lang w:val="x-none"/>
        </w:rPr>
        <w:t>аите, когато установи, че управителят на железопътна инфраструктура е престанал да отговаря на изискванията, при които е издадено удостоверението за безопасност, като мотивира писмено своето решение.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54.</w:t>
      </w:r>
      <w:r>
        <w:rPr>
          <w:rFonts w:ascii="Times New Roman" w:hAnsi="Times New Roman" w:cs="Times New Roman"/>
          <w:sz w:val="24"/>
          <w:szCs w:val="24"/>
          <w:lang w:val="x-none"/>
        </w:rPr>
        <w:t xml:space="preserve"> (Изм. - ДВ, бр. 28 от 2012 г.) (1) (Изм. – ДВ, б</w:t>
      </w:r>
      <w:r>
        <w:rPr>
          <w:rFonts w:ascii="Times New Roman" w:hAnsi="Times New Roman" w:cs="Times New Roman"/>
          <w:sz w:val="24"/>
          <w:szCs w:val="24"/>
          <w:lang w:val="x-none"/>
        </w:rPr>
        <w:t xml:space="preserve">р. 66 от 2019 г.) Изпълнителният директор на Изпълнителна агенция "Железопътна администрация" уведомява Агенцията за </w:t>
      </w:r>
      <w:r>
        <w:rPr>
          <w:rFonts w:ascii="Times New Roman" w:hAnsi="Times New Roman" w:cs="Times New Roman"/>
          <w:sz w:val="24"/>
          <w:szCs w:val="24"/>
          <w:lang w:val="x-none"/>
        </w:rPr>
        <w:lastRenderedPageBreak/>
        <w:t>железопътен транспорт на Европейския съюз в срок до две седмици за всички издадени, подновени, изменени или отнети удостоверения за безопас</w:t>
      </w:r>
      <w:r>
        <w:rPr>
          <w:rFonts w:ascii="Times New Roman" w:hAnsi="Times New Roman" w:cs="Times New Roman"/>
          <w:sz w:val="24"/>
          <w:szCs w:val="24"/>
          <w:lang w:val="x-none"/>
        </w:rPr>
        <w:t>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 уведомлението по ал. 1 се посочват: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наименованието и адресът на управителя на железопътна инфраструктура;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датата на издаване на удостоверението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обхватът и валидността на удостоверението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в случай </w:t>
      </w:r>
      <w:r>
        <w:rPr>
          <w:rFonts w:ascii="Times New Roman" w:hAnsi="Times New Roman" w:cs="Times New Roman"/>
          <w:sz w:val="24"/>
          <w:szCs w:val="24"/>
          <w:lang w:val="x-none"/>
        </w:rPr>
        <w:t>на отнемане - мотивите за това решение.</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IV</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Подготовка на персонала и достъп до съоръжения за подготовка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55.</w:t>
      </w:r>
      <w:r>
        <w:rPr>
          <w:rFonts w:ascii="Times New Roman" w:hAnsi="Times New Roman" w:cs="Times New Roman"/>
          <w:sz w:val="24"/>
          <w:szCs w:val="24"/>
          <w:lang w:val="x-none"/>
        </w:rPr>
        <w:t xml:space="preserve"> (1) (Изм. – ДВ, бр. 58 от 2015 г.) Железопътните предприятия и управителят на железопътна инфраструктура създават и поддържат условия за</w:t>
      </w:r>
      <w:r>
        <w:rPr>
          <w:rFonts w:ascii="Times New Roman" w:hAnsi="Times New Roman" w:cs="Times New Roman"/>
          <w:sz w:val="24"/>
          <w:szCs w:val="24"/>
          <w:lang w:val="x-none"/>
        </w:rPr>
        <w:t xml:space="preserve"> обучение на персонала, изпълняващ дейности, свързани с безопасността на превозите.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58 от 2015 г.) Железопътните предприятия и управителите на железопътна инфраструктура носят отговорност за обучението и отговарят за нивото на подготов</w:t>
      </w:r>
      <w:r>
        <w:rPr>
          <w:rFonts w:ascii="Times New Roman" w:hAnsi="Times New Roman" w:cs="Times New Roman"/>
          <w:sz w:val="24"/>
          <w:szCs w:val="24"/>
          <w:lang w:val="x-none"/>
        </w:rPr>
        <w:t>ката и квалификацията на персонала си.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56.</w:t>
      </w:r>
      <w:r>
        <w:rPr>
          <w:rFonts w:ascii="Times New Roman" w:hAnsi="Times New Roman" w:cs="Times New Roman"/>
          <w:sz w:val="24"/>
          <w:szCs w:val="24"/>
          <w:lang w:val="x-none"/>
        </w:rPr>
        <w:t xml:space="preserve"> (1) В случай че само едно лице - железопътен превозвач или управител на инфраструктура, предоставя съоръжения за обучение и подготовка на персонал, те се предоставят при условия и по ред, определени от собстве</w:t>
      </w:r>
      <w:r>
        <w:rPr>
          <w:rFonts w:ascii="Times New Roman" w:hAnsi="Times New Roman" w:cs="Times New Roman"/>
          <w:sz w:val="24"/>
          <w:szCs w:val="24"/>
          <w:lang w:val="x-none"/>
        </w:rPr>
        <w:t>ника, съгласувани с Изпълнителна агенция "Железопътна администрация".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Ползването на съоръженията за обучение се заплаща, като цената се формира в зависимост от разходите за поддържането и функционирането им.</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57.</w:t>
      </w:r>
      <w:r>
        <w:rPr>
          <w:rFonts w:ascii="Times New Roman" w:hAnsi="Times New Roman" w:cs="Times New Roman"/>
          <w:sz w:val="24"/>
          <w:szCs w:val="24"/>
          <w:lang w:val="x-none"/>
        </w:rPr>
        <w:t xml:space="preserve"> (1) (Изм. – ДВ, бр. 58 от 2015 г.) </w:t>
      </w:r>
      <w:r>
        <w:rPr>
          <w:rFonts w:ascii="Times New Roman" w:hAnsi="Times New Roman" w:cs="Times New Roman"/>
          <w:sz w:val="24"/>
          <w:szCs w:val="24"/>
          <w:lang w:val="x-none"/>
        </w:rPr>
        <w:t>Железопътните предприятия и управителят на железопътната инфраструктура не могат да откажат признаване на правоспособността, квалификацията и професионалния опит, независимо кога и къде са придобити, при назначаване (наемане) на персонал за дейности, свърз</w:t>
      </w:r>
      <w:r>
        <w:rPr>
          <w:rFonts w:ascii="Times New Roman" w:hAnsi="Times New Roman" w:cs="Times New Roman"/>
          <w:sz w:val="24"/>
          <w:szCs w:val="24"/>
          <w:lang w:val="x-none"/>
        </w:rPr>
        <w:t>ани с безопасността на превозите.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58 от 2015 г.) При промяна на местоработата, лицата изпълняващи дейности, свързани с безопасността на превозите, имат право да получат всички документи, удостоверяващи тяхната подготовка, квалификация,</w:t>
      </w:r>
      <w:r>
        <w:rPr>
          <w:rFonts w:ascii="Times New Roman" w:hAnsi="Times New Roman" w:cs="Times New Roman"/>
          <w:sz w:val="24"/>
          <w:szCs w:val="24"/>
          <w:lang w:val="x-none"/>
        </w:rPr>
        <w:t xml:space="preserve"> правоспособност и опит, и да ги предоставят при кандидатстване за работа при други железопътни предприятия или управител на железопътна инфраструктура.</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V</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(Отм. - ДВ, бр. 88 от 2007 г.)</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Въвеждане в експлоатация на годен за употреба подвижен състав</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58.</w:t>
      </w:r>
      <w:r>
        <w:rPr>
          <w:rFonts w:ascii="Times New Roman" w:hAnsi="Times New Roman" w:cs="Times New Roman"/>
          <w:sz w:val="24"/>
          <w:szCs w:val="24"/>
          <w:lang w:val="x-none"/>
        </w:rPr>
        <w:t xml:space="preserve"> (Отм. - ДВ, бр. 88 от 2007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59.</w:t>
      </w:r>
      <w:r>
        <w:rPr>
          <w:rFonts w:ascii="Times New Roman" w:hAnsi="Times New Roman" w:cs="Times New Roman"/>
          <w:sz w:val="24"/>
          <w:szCs w:val="24"/>
          <w:lang w:val="x-none"/>
        </w:rPr>
        <w:t xml:space="preserve"> (Отм. - ДВ, бр. 88 от 2007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60.</w:t>
      </w:r>
      <w:r>
        <w:rPr>
          <w:rFonts w:ascii="Times New Roman" w:hAnsi="Times New Roman" w:cs="Times New Roman"/>
          <w:sz w:val="24"/>
          <w:szCs w:val="24"/>
          <w:lang w:val="x-none"/>
        </w:rPr>
        <w:t xml:space="preserve"> (Отм. - ДВ, бр. 88 от 2007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61.</w:t>
      </w:r>
      <w:r>
        <w:rPr>
          <w:rFonts w:ascii="Times New Roman" w:hAnsi="Times New Roman" w:cs="Times New Roman"/>
          <w:sz w:val="24"/>
          <w:szCs w:val="24"/>
          <w:lang w:val="x-none"/>
        </w:rPr>
        <w:t xml:space="preserve"> (Отм. - ДВ, бр. 88 от 2007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62.</w:t>
      </w:r>
      <w:r>
        <w:rPr>
          <w:rFonts w:ascii="Times New Roman" w:hAnsi="Times New Roman" w:cs="Times New Roman"/>
          <w:sz w:val="24"/>
          <w:szCs w:val="24"/>
          <w:lang w:val="x-none"/>
        </w:rPr>
        <w:t xml:space="preserve"> (Отм. - ДВ, бр. 88 от 2007 г.).</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VI</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lastRenderedPageBreak/>
        <w:t>(Нов - ДВ, бр. 101 от 2010 г.)</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Поддръжка на пр</w:t>
      </w:r>
      <w:r>
        <w:rPr>
          <w:rFonts w:ascii="Times New Roman" w:hAnsi="Times New Roman" w:cs="Times New Roman"/>
          <w:b/>
          <w:bCs/>
          <w:sz w:val="36"/>
          <w:szCs w:val="36"/>
          <w:lang w:val="x-none"/>
        </w:rPr>
        <w:t>евозните средства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62а.</w:t>
      </w:r>
      <w:r>
        <w:rPr>
          <w:rFonts w:ascii="Times New Roman" w:hAnsi="Times New Roman" w:cs="Times New Roman"/>
          <w:sz w:val="24"/>
          <w:szCs w:val="24"/>
          <w:lang w:val="x-none"/>
        </w:rPr>
        <w:t xml:space="preserve"> (Нов - ДВ, бр. 101 от 2010 г.) (1) (Изм. и доп.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За всяко превозно средство преди да бъде използвано в мрежата се определя лице, което е отговорно за неговото поддържане (ЛОП).</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58 от</w:t>
      </w:r>
      <w:r>
        <w:rPr>
          <w:rFonts w:ascii="Times New Roman" w:hAnsi="Times New Roman" w:cs="Times New Roman"/>
          <w:sz w:val="24"/>
          <w:szCs w:val="24"/>
          <w:lang w:val="x-none"/>
        </w:rPr>
        <w:t xml:space="preserve"> 2015 г.) Железопътните предприятия, управителите на железопътната инфраструктура или ползвателите на превозните средства могат да изпълняват функциите на лице по ал. 1.</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(Доп. - ДВ, бр. 28 от 2012 г.) Лицето по ал. 1 се вписва в регистъра на превознит</w:t>
      </w:r>
      <w:r>
        <w:rPr>
          <w:rFonts w:ascii="Times New Roman" w:hAnsi="Times New Roman" w:cs="Times New Roman"/>
          <w:sz w:val="24"/>
          <w:szCs w:val="24"/>
          <w:lang w:val="x-none"/>
        </w:rPr>
        <w:t>е средства по чл. 61, ал. 1 от Наредба № 57 от 2004 г. за постигане на оперативна съвместимост на националната железопътна система с железопътната система в рамките на Европейския съюз (обн., ДВ, бр. 55 от 2004 г.; изм., бр. 60 от 2004 г., бр. 91 от 2005 г</w:t>
      </w:r>
      <w:r>
        <w:rPr>
          <w:rFonts w:ascii="Times New Roman" w:hAnsi="Times New Roman" w:cs="Times New Roman"/>
          <w:sz w:val="24"/>
          <w:szCs w:val="24"/>
          <w:lang w:val="x-none"/>
        </w:rPr>
        <w:t>., бр. 55 от 2006 г.; попр., бр. 59 от 2006 г.; изм., бр. 88 от 2007 г., бр. 84 от 2010 г. и бр. 5 от 2012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(Изм. – ДВ, бр. 58 от 2015 г.,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Независимо от отговорността на железопътните предприятия и управителите на инфраструктур</w:t>
      </w:r>
      <w:r>
        <w:rPr>
          <w:rFonts w:ascii="Times New Roman" w:hAnsi="Times New Roman" w:cs="Times New Roman"/>
          <w:sz w:val="24"/>
          <w:szCs w:val="24"/>
          <w:lang w:val="x-none"/>
        </w:rPr>
        <w:t>а за безопасната експлоатация на влаковете съгласно чл. 5 лицето, което отговаря за поддръжката, осигурява безопасното експлоатационно състояние на превозните средства, за чиято поддръжка отговаря.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(Изм.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Лицето по ал. 1 изгра</w:t>
      </w:r>
      <w:r>
        <w:rPr>
          <w:rFonts w:ascii="Times New Roman" w:hAnsi="Times New Roman" w:cs="Times New Roman"/>
          <w:sz w:val="24"/>
          <w:szCs w:val="24"/>
          <w:lang w:val="x-none"/>
        </w:rPr>
        <w:t>жда своя система за поддръжка, чрез която осигурява безопасното експлоатационно състояние на превозните средства, за които отговаря, като гарантира проследимостта на поддръжката и че: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(доп.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превозните средства се поддържат в с</w:t>
      </w:r>
      <w:r>
        <w:rPr>
          <w:rFonts w:ascii="Times New Roman" w:hAnsi="Times New Roman" w:cs="Times New Roman"/>
          <w:sz w:val="24"/>
          <w:szCs w:val="24"/>
          <w:lang w:val="x-none"/>
        </w:rPr>
        <w:t>ъответствие с досието за поддръжката на съответното превозно средство, включително инструкциите и други технически документи;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(доп.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прилага действащите разпоредби, включително правилата за поддържане и изискванията на ТСОС;</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w:t>
      </w:r>
      <w:r>
        <w:rPr>
          <w:rFonts w:ascii="Times New Roman" w:hAnsi="Times New Roman" w:cs="Times New Roman"/>
          <w:sz w:val="24"/>
          <w:szCs w:val="24"/>
          <w:lang w:val="x-none"/>
        </w:rPr>
        <w:t xml:space="preserve">. (нова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прилага необходимите методи за определяне и оценка на риска, установени в Регламент за изпълнение (ЕС) № 402/2013 на Комисията от 30 април 2013 г. относно общия метод за безопасност за определянето и оценката на риска и за</w:t>
      </w:r>
      <w:r>
        <w:rPr>
          <w:rFonts w:ascii="Times New Roman" w:hAnsi="Times New Roman" w:cs="Times New Roman"/>
          <w:sz w:val="24"/>
          <w:szCs w:val="24"/>
          <w:lang w:val="x-none"/>
        </w:rPr>
        <w:t xml:space="preserve"> отмяна на Регламент (ЕО) № 352/2009 (OB, L 121, 2013 г.), наричан по-нататък "Регламент (ЕС) № 402/2013".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(Изм. и доп.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Лицето по ал. 1 извършва поддържането на превозните средства самостоятелно или възлага чрез сключването н</w:t>
      </w:r>
      <w:r>
        <w:rPr>
          <w:rFonts w:ascii="Times New Roman" w:hAnsi="Times New Roman" w:cs="Times New Roman"/>
          <w:sz w:val="24"/>
          <w:szCs w:val="24"/>
          <w:lang w:val="x-none"/>
        </w:rPr>
        <w:t>а договор функциите по чл. 62б, ал. 8. Чрез системата за поддръжка по ал. 5 лицето по ал. 1 гарантира, че изпълнителите по договор предприемат мерки за контрол на риска посредством прилагането на методите за наблюдение на процесите, изложени в Регламент (Е</w:t>
      </w:r>
      <w:r>
        <w:rPr>
          <w:rFonts w:ascii="Times New Roman" w:hAnsi="Times New Roman" w:cs="Times New Roman"/>
          <w:sz w:val="24"/>
          <w:szCs w:val="24"/>
          <w:lang w:val="x-none"/>
        </w:rPr>
        <w:t>С) № 1078/2012, и че това е предвидено в договорните клаузи, които се предоставят по искане на АЖТЕС или на Изпълнителна агенция "Железопътна администрация".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(Нова - ДВ, бр. 28 от 2012 г., изм.,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При смяна на лицето, което отговаря </w:t>
      </w:r>
      <w:r>
        <w:rPr>
          <w:rFonts w:ascii="Times New Roman" w:hAnsi="Times New Roman" w:cs="Times New Roman"/>
          <w:sz w:val="24"/>
          <w:szCs w:val="24"/>
          <w:lang w:val="x-none"/>
        </w:rPr>
        <w:t>за поддържането, ползвателят на съответните превозни средства уведомява Изпълнителна агенция "Железопътна администрация" за промяната, която незабавно се отразява в националния регистър на превозните средства. Лицето, което е отговаряло за поддържането, се</w:t>
      </w:r>
      <w:r>
        <w:rPr>
          <w:rFonts w:ascii="Times New Roman" w:hAnsi="Times New Roman" w:cs="Times New Roman"/>
          <w:sz w:val="24"/>
          <w:szCs w:val="24"/>
          <w:lang w:val="x-none"/>
        </w:rPr>
        <w:t xml:space="preserve"> освобождава от отговорностите си след отписване от националния регистър на превозните средства.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(8) (Нова - ДВ, бр. 28 от 2012 г.) В случай че към датата на отписване на лицето, което е отговаряло за поддържането на превозните средства от регистъра по ал</w:t>
      </w:r>
      <w:r>
        <w:rPr>
          <w:rFonts w:ascii="Times New Roman" w:hAnsi="Times New Roman" w:cs="Times New Roman"/>
          <w:sz w:val="24"/>
          <w:szCs w:val="24"/>
          <w:lang w:val="x-none"/>
        </w:rPr>
        <w:t>. 3, не е посочено ново лице, което да отговаря за поддържането, съответните превозни средства се отписват до посочване и вписване на новото лице.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(9) (Нова - ДВ, бр. 28 от 2012 г., изм.,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При смяна на лицето, което отговаря за поддържа</w:t>
      </w:r>
      <w:r>
        <w:rPr>
          <w:rFonts w:ascii="Times New Roman" w:hAnsi="Times New Roman" w:cs="Times New Roman"/>
          <w:sz w:val="24"/>
          <w:szCs w:val="24"/>
          <w:lang w:val="x-none"/>
        </w:rPr>
        <w:t>нето, същото предава документацията за поддържането на ползвателя на съответните превозни средства или на новото лице, което отговаря за поддържането им.</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62б.</w:t>
      </w:r>
      <w:r>
        <w:rPr>
          <w:rFonts w:ascii="Times New Roman" w:hAnsi="Times New Roman" w:cs="Times New Roman"/>
          <w:sz w:val="24"/>
          <w:szCs w:val="24"/>
          <w:lang w:val="x-none"/>
        </w:rPr>
        <w:t xml:space="preserve"> (Нов - ДВ, бр. 101 от 2010 г., изм., бр. 28 от 2012 г.) (1) (Изм.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Л</w:t>
      </w:r>
      <w:r>
        <w:rPr>
          <w:rFonts w:ascii="Times New Roman" w:hAnsi="Times New Roman" w:cs="Times New Roman"/>
          <w:sz w:val="24"/>
          <w:szCs w:val="24"/>
          <w:lang w:val="x-none"/>
        </w:rPr>
        <w:t xml:space="preserve">ицето по чл. 62а, ал. 1 извършва поддържането на превозните средства след получаване на сертификат на лице, отговорно за поддържането.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(Изм. – ДВ, бр. 66 от 2019 г., изм. и доп.,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Изпълнителният директор на Изпълнителна агенция "Жел</w:t>
      </w:r>
      <w:r>
        <w:rPr>
          <w:rFonts w:ascii="Times New Roman" w:hAnsi="Times New Roman" w:cs="Times New Roman"/>
          <w:sz w:val="24"/>
          <w:szCs w:val="24"/>
          <w:lang w:val="x-none"/>
        </w:rPr>
        <w:t>езопътна администрация" с решение издава, подновява, актуализира/изменя, спира действието за определен срок от време, ограничава обхвата, отнема или отказва издаването, актуализирането/изменението на сертификатите по ал. 1. Сертификат по ал. 1 на ЛОП се из</w:t>
      </w:r>
      <w:r>
        <w:rPr>
          <w:rFonts w:ascii="Times New Roman" w:hAnsi="Times New Roman" w:cs="Times New Roman"/>
          <w:sz w:val="24"/>
          <w:szCs w:val="24"/>
          <w:lang w:val="x-none"/>
        </w:rPr>
        <w:t>дава по образец съгласно съответния формуляр от Приложение IV на Регламент (ЕС) 2019/779.</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66 от 2019 г.,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Изпълнителният директор на Изпълнителна агенция "Железопътна администрация" с решение издава, подновява, актуа</w:t>
      </w:r>
      <w:r>
        <w:rPr>
          <w:rFonts w:ascii="Times New Roman" w:hAnsi="Times New Roman" w:cs="Times New Roman"/>
          <w:sz w:val="24"/>
          <w:szCs w:val="24"/>
          <w:lang w:val="x-none"/>
        </w:rPr>
        <w:t>лизира/изменя, спира действието за определен срок от време, ограничава обхвата, отнема или отказва издаването, актуализирането/изменението на сертификат на лице, което изпълнява функции по поддържането на превозни средства или части от тези функции. Сертиф</w:t>
      </w:r>
      <w:r>
        <w:rPr>
          <w:rFonts w:ascii="Times New Roman" w:hAnsi="Times New Roman" w:cs="Times New Roman"/>
          <w:sz w:val="24"/>
          <w:szCs w:val="24"/>
          <w:lang w:val="x-none"/>
        </w:rPr>
        <w:t>икат за функции по поддържането или части от тях се издава по образец съгласно съответния формуляр от Приложение IV на Регламент (ЕС) 2019/779.</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Сертификатите по ал. 2 и 3 са поименни и не подлежат на преотстъпване.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(Доп. – ДВ, бр. 58 от 2015 г.) </w:t>
      </w:r>
      <w:r>
        <w:rPr>
          <w:rFonts w:ascii="Times New Roman" w:hAnsi="Times New Roman" w:cs="Times New Roman"/>
          <w:sz w:val="24"/>
          <w:szCs w:val="24"/>
          <w:lang w:val="x-none"/>
        </w:rPr>
        <w:t>Сертификатите по ал. 2 и 3 се издават за срок до 5 години.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(Изм. – ДВ, бр. 58 от 2015 г., изм. и доп.,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Когато железопътно предприятие или управител на железопътната инфраструктура ще извършва само или сам поддържането на превозни с</w:t>
      </w:r>
      <w:r>
        <w:rPr>
          <w:rFonts w:ascii="Times New Roman" w:hAnsi="Times New Roman" w:cs="Times New Roman"/>
          <w:sz w:val="24"/>
          <w:szCs w:val="24"/>
          <w:lang w:val="x-none"/>
        </w:rPr>
        <w:t>редства, но не притежава валиден сертификат за поддържане, оценка на неговия капацитет като лице, отговорно за поддържането на превозни средства, се извършва като част от процедурата за разглеждане на заявлението за издаване на единен сертификат за безопас</w:t>
      </w:r>
      <w:r>
        <w:rPr>
          <w:rFonts w:ascii="Times New Roman" w:hAnsi="Times New Roman" w:cs="Times New Roman"/>
          <w:sz w:val="24"/>
          <w:szCs w:val="24"/>
          <w:lang w:val="x-none"/>
        </w:rPr>
        <w:t>ност или на удостоверение за безопасност. В единния сертификат за безопасност на железопътното предприятие или в удостоверението за безопасност на управителя на железопътната инфраструктура се потвърждава изпълнението на изискванията за сертифициране на ли</w:t>
      </w:r>
      <w:r>
        <w:rPr>
          <w:rFonts w:ascii="Times New Roman" w:hAnsi="Times New Roman" w:cs="Times New Roman"/>
          <w:sz w:val="24"/>
          <w:szCs w:val="24"/>
          <w:lang w:val="x-none"/>
        </w:rPr>
        <w:t>це, отговорно за поддържането.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Системата за поддържане на превозните средства се състои от следните функции: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(изм. и доп.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функция по управление, която контролира и координира функциите по поддържане, посочени в т. 2 - 4, </w:t>
      </w:r>
      <w:r>
        <w:rPr>
          <w:rFonts w:ascii="Times New Roman" w:hAnsi="Times New Roman" w:cs="Times New Roman"/>
          <w:sz w:val="24"/>
          <w:szCs w:val="24"/>
          <w:lang w:val="x-none"/>
        </w:rPr>
        <w:t>и гарантира безопасното експлоатационно състояние на превозното средство в железопътната система;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функция по разработване на поддържането, която отговоря за управлението на документацията за поддържането, включително управлението на конфигурацията въз </w:t>
      </w:r>
      <w:r>
        <w:rPr>
          <w:rFonts w:ascii="Times New Roman" w:hAnsi="Times New Roman" w:cs="Times New Roman"/>
          <w:sz w:val="24"/>
          <w:szCs w:val="24"/>
          <w:lang w:val="x-none"/>
        </w:rPr>
        <w:t>основа на данни за проектирането и експлоатацията, както и за качеството и извлечения опит;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функция по управление на поддържането на превозните средства, която отговаря за прекратяването на експлоатацията на превозно средство с цел поддържане и повторн</w:t>
      </w:r>
      <w:r>
        <w:rPr>
          <w:rFonts w:ascii="Times New Roman" w:hAnsi="Times New Roman" w:cs="Times New Roman"/>
          <w:sz w:val="24"/>
          <w:szCs w:val="24"/>
          <w:lang w:val="x-none"/>
        </w:rPr>
        <w:t>ото му въвеждане в експлоатация след поддържането;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4. функция по извършване на поддържането, която отговаря за осъществяване на необходимото техническо поддържане на превозното средство или на части от него, включително документацията, свързана с техничес</w:t>
      </w:r>
      <w:r>
        <w:rPr>
          <w:rFonts w:ascii="Times New Roman" w:hAnsi="Times New Roman" w:cs="Times New Roman"/>
          <w:sz w:val="24"/>
          <w:szCs w:val="24"/>
          <w:lang w:val="x-none"/>
        </w:rPr>
        <w:t>кото обслужване.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(Доп.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Лицето, отговорно за поддържането, изпълнява функцията по управление самостоятелно, но може да възложи на друго лице (външен изпълнител) функциите по поддържане, посочени в ал. 7, т. 2 - 4, или части от</w:t>
      </w:r>
      <w:r>
        <w:rPr>
          <w:rFonts w:ascii="Times New Roman" w:hAnsi="Times New Roman" w:cs="Times New Roman"/>
          <w:sz w:val="24"/>
          <w:szCs w:val="24"/>
          <w:lang w:val="x-none"/>
        </w:rPr>
        <w:t xml:space="preserve"> тях, за което уведомява Изпълнителна агенция "Железопътна администрация". Лицето, на което е възложено изпълнение на функция по ал. 7, т. 2 – 4, прилага съответните раздели на приложение № 4б, както е определено в Регламент (ЕС) 2019/779, за функциите и д</w:t>
      </w:r>
      <w:r>
        <w:rPr>
          <w:rFonts w:ascii="Times New Roman" w:hAnsi="Times New Roman" w:cs="Times New Roman"/>
          <w:sz w:val="24"/>
          <w:szCs w:val="24"/>
          <w:lang w:val="x-none"/>
        </w:rPr>
        <w:t>ейностите, когато същите се сертифицират съгласно ал. 9.</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(9) (Изм.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Лицето, което изпълнява някоя от функциите по поддържане, посочени в ал. 7, т. 2 - 4, може да бъде сертифицирано при спазване на критериите, определени в приложен</w:t>
      </w:r>
      <w:r>
        <w:rPr>
          <w:rFonts w:ascii="Times New Roman" w:hAnsi="Times New Roman" w:cs="Times New Roman"/>
          <w:sz w:val="24"/>
          <w:szCs w:val="24"/>
          <w:lang w:val="x-none"/>
        </w:rPr>
        <w:t>ие № 4б за съответните функции и дейности, като се прилага системата за сертифициране при възлагане на функции по поддръжка на външни подизпълнители, установена с Регламент (ЕС) 2019/779.</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(10) (Изм.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Независимо от възлагането на д</w:t>
      </w:r>
      <w:r>
        <w:rPr>
          <w:rFonts w:ascii="Times New Roman" w:hAnsi="Times New Roman" w:cs="Times New Roman"/>
          <w:sz w:val="24"/>
          <w:szCs w:val="24"/>
          <w:lang w:val="x-none"/>
        </w:rPr>
        <w:t>руго лице (външен изпълнител) лицето, отговорно за поддържането на превозните средства, гарантира, че всички функции, посочени в ал. 7, са в съответствие с изискванията и критериите за оценка съгласно приложение № 4б, и е длъжно да установи система за набл</w:t>
      </w:r>
      <w:r>
        <w:rPr>
          <w:rFonts w:ascii="Times New Roman" w:hAnsi="Times New Roman" w:cs="Times New Roman"/>
          <w:sz w:val="24"/>
          <w:szCs w:val="24"/>
          <w:lang w:val="x-none"/>
        </w:rPr>
        <w:t>юдение на посочените дейности.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62в.</w:t>
      </w:r>
      <w:r>
        <w:rPr>
          <w:rFonts w:ascii="Times New Roman" w:hAnsi="Times New Roman" w:cs="Times New Roman"/>
          <w:sz w:val="24"/>
          <w:szCs w:val="24"/>
          <w:lang w:val="x-none"/>
        </w:rPr>
        <w:t xml:space="preserve"> (Нов - ДВ, бр. 101 от 2010 г., изм., бр. 28 от 2012 г.) (1) (Изм. и доп. – ДВ, бр. 66 от 2019 г., изм.,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За издаване, подновяване или актуализиране/изменение на сертификат на лице, отговорно за под</w:t>
      </w:r>
      <w:r>
        <w:rPr>
          <w:rFonts w:ascii="Times New Roman" w:hAnsi="Times New Roman" w:cs="Times New Roman"/>
          <w:sz w:val="24"/>
          <w:szCs w:val="24"/>
          <w:lang w:val="x-none"/>
        </w:rPr>
        <w:t>държане на превозни средства, кандидатите подават писмено заявление до изпълнителния директор на Изпълнителна агенция "Железопътна администрация", като използват съответния формуляр съгласно Приложение III на Регламент (ЕС) 2019/779.</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(Доп. – ДВ, бр. 6</w:t>
      </w:r>
      <w:r>
        <w:rPr>
          <w:rFonts w:ascii="Times New Roman" w:hAnsi="Times New Roman" w:cs="Times New Roman"/>
          <w:sz w:val="24"/>
          <w:szCs w:val="24"/>
          <w:lang w:val="x-none"/>
        </w:rPr>
        <w:t xml:space="preserve">6 от 2019 г., изм. и доп.,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За издаване, подновяване или актуализиране/изменение на сертификат за функция или функции по поддържане или части от тях кандидатите подават писмено заявление до изпълнителния директор на Изпълнителна агенция </w:t>
      </w:r>
      <w:r>
        <w:rPr>
          <w:rFonts w:ascii="Times New Roman" w:hAnsi="Times New Roman" w:cs="Times New Roman"/>
          <w:sz w:val="24"/>
          <w:szCs w:val="24"/>
          <w:lang w:val="x-none"/>
        </w:rPr>
        <w:t>"Железопътна администрация" като използват съответния формуляр съгласно Приложение III на Регламент (ЕС) 2019/779. Кандидатът следва да отговаря на условията по чл. 46а, ал. 2 от ЗЖТ.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(Доп. – ДВ, бр. 66 от 2019 г., изм. и доп.,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Към</w:t>
      </w:r>
      <w:r>
        <w:rPr>
          <w:rFonts w:ascii="Times New Roman" w:hAnsi="Times New Roman" w:cs="Times New Roman"/>
          <w:sz w:val="24"/>
          <w:szCs w:val="24"/>
          <w:lang w:val="x-none"/>
        </w:rPr>
        <w:t xml:space="preserve"> заявлението по ал. 1 или 2 се прилага документ за платена такса в размер, определен от Министерския съвет по предложение на министъра на транспорта, информационните технологии и съобщенията. Към заявлението по ал. 1 се прилагат документи, доказващи съотве</w:t>
      </w:r>
      <w:r>
        <w:rPr>
          <w:rFonts w:ascii="Times New Roman" w:hAnsi="Times New Roman" w:cs="Times New Roman"/>
          <w:sz w:val="24"/>
          <w:szCs w:val="24"/>
          <w:lang w:val="x-none"/>
        </w:rPr>
        <w:t>тствието с изискванията относно процедурите, определени в Приложение II на Регламент (ЕС) 2019/779. Към заявлението по ал. 2 се прилагат документи, доказващи съответствието с изискванията по отношение на функциите или части от тях, за които се подава заявл</w:t>
      </w:r>
      <w:r>
        <w:rPr>
          <w:rFonts w:ascii="Times New Roman" w:hAnsi="Times New Roman" w:cs="Times New Roman"/>
          <w:sz w:val="24"/>
          <w:szCs w:val="24"/>
          <w:lang w:val="x-none"/>
        </w:rPr>
        <w:t>ението относно процедурите, определени в Приложение II на Регламент (ЕС) 2019/779.</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(Доп.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Заявлението съдържа описание на стратегията за осигуряване на непрекъснато изпълнение на изискванията по Приложение II на Регламент (ЕС)</w:t>
      </w:r>
      <w:r>
        <w:rPr>
          <w:rFonts w:ascii="Times New Roman" w:hAnsi="Times New Roman" w:cs="Times New Roman"/>
          <w:sz w:val="24"/>
          <w:szCs w:val="24"/>
          <w:lang w:val="x-none"/>
        </w:rPr>
        <w:t xml:space="preserve"> 2019/779 след издаването на сертификат. Заявлението и всички документи към него се подават на български език.</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(Нова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Документацията по ал. 3 съдържа процедури, ръководства, правилници, инструкции, техническо досие и досие за </w:t>
      </w:r>
      <w:r>
        <w:rPr>
          <w:rFonts w:ascii="Times New Roman" w:hAnsi="Times New Roman" w:cs="Times New Roman"/>
          <w:sz w:val="24"/>
          <w:szCs w:val="24"/>
          <w:lang w:val="x-none"/>
        </w:rPr>
        <w:t xml:space="preserve">поддръжка на превозните средства, ремонтни карти, протоколи и доклади за всички действия при </w:t>
      </w:r>
      <w:r>
        <w:rPr>
          <w:rFonts w:ascii="Times New Roman" w:hAnsi="Times New Roman" w:cs="Times New Roman"/>
          <w:sz w:val="24"/>
          <w:szCs w:val="24"/>
          <w:lang w:val="x-none"/>
        </w:rPr>
        <w:lastRenderedPageBreak/>
        <w:t>поддръжката и други документи, гарантиращи изпълнение на изискванията към системата за поддръжка и мерките за контрол на дейностите по поддръжка.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(Нова – ДВ, </w:t>
      </w:r>
      <w:r>
        <w:rPr>
          <w:rFonts w:ascii="Times New Roman" w:hAnsi="Times New Roman" w:cs="Times New Roman"/>
          <w:sz w:val="24"/>
          <w:szCs w:val="24"/>
          <w:lang w:val="x-none"/>
        </w:rPr>
        <w:t xml:space="preserve">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Изпълнителна агенция "Железопътна администрация" публикува на електронната страница на агенцията Ръководство за процеса на сертифициране и одитния процес на ЛОП и на лица, изпълняващи функции по поддържането или части от тях, включителн</w:t>
      </w:r>
      <w:r>
        <w:rPr>
          <w:rFonts w:ascii="Times New Roman" w:hAnsi="Times New Roman" w:cs="Times New Roman"/>
          <w:sz w:val="24"/>
          <w:szCs w:val="24"/>
          <w:lang w:val="x-none"/>
        </w:rPr>
        <w:t>о съответните национални изисквания и изискванията към документацията по ал. 3, които са задължителни за заявителите. В ръководството се посочва задължителен списък на документацията по ал. 5, която заявителят трябва да представи към заявлението като доказ</w:t>
      </w:r>
      <w:r>
        <w:rPr>
          <w:rFonts w:ascii="Times New Roman" w:hAnsi="Times New Roman" w:cs="Times New Roman"/>
          <w:sz w:val="24"/>
          <w:szCs w:val="24"/>
          <w:lang w:val="x-none"/>
        </w:rPr>
        <w:t>ателство, че са взети под внимание националните изисквания към всички дейности по поддръжка, включително персонала, инструментите, оборудването, резервните части и използваните материали.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(Нова – ДВ, бр. 66 от 2019 г., предишна ал. 5,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w:t>
      </w:r>
      <w:r>
        <w:rPr>
          <w:rFonts w:ascii="Times New Roman" w:hAnsi="Times New Roman" w:cs="Times New Roman"/>
          <w:sz w:val="24"/>
          <w:szCs w:val="24"/>
          <w:lang w:val="x-none"/>
        </w:rPr>
        <w:t>г. ) Най-малко 6 месеца преди датата на изтичане на срока на валидност на сертификат по ал. 1 или 2 се подава заявление за подновяване на сертификата. Подновеният сертификат е валиден от датата на изтичане на предишния сертификат.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(Нова – ДВ, бр. 66 о</w:t>
      </w:r>
      <w:r>
        <w:rPr>
          <w:rFonts w:ascii="Times New Roman" w:hAnsi="Times New Roman" w:cs="Times New Roman"/>
          <w:sz w:val="24"/>
          <w:szCs w:val="24"/>
          <w:lang w:val="x-none"/>
        </w:rPr>
        <w:t xml:space="preserve">т 2019 г., предишна ал. 6,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След изтичане на срока по ал. 5 се подава заявление за издаване на нов сертификат по ал. 1 или 2.</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(9) (Предишна ал. 5 – ДВ, бр. 66 от 2019 г., предишна ал. 7, изм. и доп.,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Сертифицирането </w:t>
      </w:r>
      <w:r>
        <w:rPr>
          <w:rFonts w:ascii="Times New Roman" w:hAnsi="Times New Roman" w:cs="Times New Roman"/>
          <w:sz w:val="24"/>
          <w:szCs w:val="24"/>
          <w:lang w:val="x-none"/>
        </w:rPr>
        <w:t>се основава на оценка на способността на заявителя, да изпълнява съответните изисквания на приложение № 4б и да може да ги прилага последователно. Това включва система за контрол съгласно изискванията на Регламент (ЕС) № 1078/2012, като част от стратегията</w:t>
      </w:r>
      <w:r>
        <w:rPr>
          <w:rFonts w:ascii="Times New Roman" w:hAnsi="Times New Roman" w:cs="Times New Roman"/>
          <w:sz w:val="24"/>
          <w:szCs w:val="24"/>
          <w:lang w:val="x-none"/>
        </w:rPr>
        <w:t xml:space="preserve"> по ал. 4 към заявлението по ал. 1, която да гарантира непрекъснатото съответствие с приложимите изисквания след предоставянето на сертификата.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(10) (Предишна ал. 6 – ДВ, бр. 66 от 2019 г., предишна ал. 8, изм. и доп.,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При оценка на за</w:t>
      </w:r>
      <w:r>
        <w:rPr>
          <w:rFonts w:ascii="Times New Roman" w:hAnsi="Times New Roman" w:cs="Times New Roman"/>
          <w:sz w:val="24"/>
          <w:szCs w:val="24"/>
          <w:lang w:val="x-none"/>
        </w:rPr>
        <w:t>явленията по ал. 1 се прилагат изискванията и критериите за оценка, определени в Приложение II на Регламент (ЕС) 2019/779, като се извършва и необходимата оценка на обекта или обектите на лицето, отговорно за поддържането. При оценката на заявленията по ал</w:t>
      </w:r>
      <w:r>
        <w:rPr>
          <w:rFonts w:ascii="Times New Roman" w:hAnsi="Times New Roman" w:cs="Times New Roman"/>
          <w:sz w:val="24"/>
          <w:szCs w:val="24"/>
          <w:lang w:val="x-none"/>
        </w:rPr>
        <w:t>. 2 за сертифициране по отношение на функция или функции по поддръжка или на части от тях се прилагат: изискванията и критериите за оценка, посочени в раздел I от Приложение II на Регламент (ЕС) 2019/779, адаптирани към вида на организацията и обхвата на о</w:t>
      </w:r>
      <w:r>
        <w:rPr>
          <w:rFonts w:ascii="Times New Roman" w:hAnsi="Times New Roman" w:cs="Times New Roman"/>
          <w:sz w:val="24"/>
          <w:szCs w:val="24"/>
          <w:lang w:val="x-none"/>
        </w:rPr>
        <w:t>бслужване; изискванията и критериите за оценка от Приложение II на Регламент (ЕС) 2019/779, описващи специфичната функция или функции по поддръжка.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(11) (Предишна ал. 7, доп. – ДВ, бр. 66 от 2019 г., предишна ал. 9,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Изпълнителна агенци</w:t>
      </w:r>
      <w:r>
        <w:rPr>
          <w:rFonts w:ascii="Times New Roman" w:hAnsi="Times New Roman" w:cs="Times New Roman"/>
          <w:sz w:val="24"/>
          <w:szCs w:val="24"/>
          <w:lang w:val="x-none"/>
        </w:rPr>
        <w:t>я "Железопътна администрация" разглежда заявлението за издаване, подновяване, актуализиране/изменение на сертификат в срок до 4 месеца от датата на подаване на цялата необходима, както и допълнително изискана информация и съответните документи.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(12) (Пред</w:t>
      </w:r>
      <w:r>
        <w:rPr>
          <w:rFonts w:ascii="Times New Roman" w:hAnsi="Times New Roman" w:cs="Times New Roman"/>
          <w:sz w:val="24"/>
          <w:szCs w:val="24"/>
          <w:lang w:val="x-none"/>
        </w:rPr>
        <w:t xml:space="preserve">ишна ал. 8 – ДВ, бр. 66 от 2019 г., предишна ал. 10, доп.,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В случай че в заявлението или в документацията, приложена към него, бъдат констатирани пропуски или недостатъци, на кандидата се предоставя срок съгласно чл. 46а, ал. 6 от ЗЖТ з</w:t>
      </w:r>
      <w:r>
        <w:rPr>
          <w:rFonts w:ascii="Times New Roman" w:hAnsi="Times New Roman" w:cs="Times New Roman"/>
          <w:sz w:val="24"/>
          <w:szCs w:val="24"/>
          <w:lang w:val="x-none"/>
        </w:rPr>
        <w:t>а отстраняването им или за предоставяне на допълнителна информация или документи.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(13) (Предишна ал. 9 – ДВ, бр. 66 от 2019 г., предишна ал. 11,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Изпълнителният директор на Изпълнителна агенция "Железопътна администрация" може да поиска</w:t>
      </w:r>
      <w:r>
        <w:rPr>
          <w:rFonts w:ascii="Times New Roman" w:hAnsi="Times New Roman" w:cs="Times New Roman"/>
          <w:sz w:val="24"/>
          <w:szCs w:val="24"/>
          <w:lang w:val="x-none"/>
        </w:rPr>
        <w:t xml:space="preserve"> от кандидата да представи допълнителна информация, като определя срок за </w:t>
      </w:r>
      <w:r>
        <w:rPr>
          <w:rFonts w:ascii="Times New Roman" w:hAnsi="Times New Roman" w:cs="Times New Roman"/>
          <w:sz w:val="24"/>
          <w:szCs w:val="24"/>
          <w:lang w:val="x-none"/>
        </w:rPr>
        <w:lastRenderedPageBreak/>
        <w:t>представяне на съответните документи.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(14) (Предишна ал. 10, доп. – ДВ, бр. 66 от 2019 г., предишна ал. 12,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Лицето, отговорно за поддържането, уведомява писмено </w:t>
      </w:r>
      <w:r>
        <w:rPr>
          <w:rFonts w:ascii="Times New Roman" w:hAnsi="Times New Roman" w:cs="Times New Roman"/>
          <w:sz w:val="24"/>
          <w:szCs w:val="24"/>
          <w:lang w:val="x-none"/>
        </w:rPr>
        <w:t>изпълнителния директор на Изпълнителна агенция "Железопътна администрация" за всички промени, свързани с обстоятелствата, съществували при издаване на първоначалния сертификат, в 7-дневен срок от настъпването им. В зависимост от вида и обхвата на промените</w:t>
      </w:r>
      <w:r>
        <w:rPr>
          <w:rFonts w:ascii="Times New Roman" w:hAnsi="Times New Roman" w:cs="Times New Roman"/>
          <w:sz w:val="24"/>
          <w:szCs w:val="24"/>
          <w:lang w:val="x-none"/>
        </w:rPr>
        <w:t xml:space="preserve"> изпълнителният директор преценява дали да измени, поднови, ограничи, да спре действието или отнеме сертификата.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(15) (Предишна ал. 11 – ДВ, бр. 66 от 2019 г., предишна ал. 13, изм.,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Изпълнителна агенция "Железопътна администрация" изв</w:t>
      </w:r>
      <w:r>
        <w:rPr>
          <w:rFonts w:ascii="Times New Roman" w:hAnsi="Times New Roman" w:cs="Times New Roman"/>
          <w:sz w:val="24"/>
          <w:szCs w:val="24"/>
          <w:lang w:val="x-none"/>
        </w:rPr>
        <w:t>ършва надзор, като най-малко веднъж на 12 месеца извършва проверки на място на лицето, получило сертификат за поддържане на превозните средства или сертификат за функции по поддръжката, дали отговаря на изискванията за издаване на сертификата съгласно прил</w:t>
      </w:r>
      <w:r>
        <w:rPr>
          <w:rFonts w:ascii="Times New Roman" w:hAnsi="Times New Roman" w:cs="Times New Roman"/>
          <w:sz w:val="24"/>
          <w:szCs w:val="24"/>
          <w:lang w:val="x-none"/>
        </w:rPr>
        <w:t>ожение № 4б и дали продължава да изпълнява изискванията на Приложение II на Регламент (ЕС) 2019/779.</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(16) (Нова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Подборът на дейностите по надзор по ал. 13 и на обектите, които следва да бъдат проверени на място, се извършва с огл</w:t>
      </w:r>
      <w:r>
        <w:rPr>
          <w:rFonts w:ascii="Times New Roman" w:hAnsi="Times New Roman" w:cs="Times New Roman"/>
          <w:sz w:val="24"/>
          <w:szCs w:val="24"/>
          <w:lang w:val="x-none"/>
        </w:rPr>
        <w:t>ед на осигуряването на цялостно постоянно изпълнение на изискванията и е балансиран географски и функционално, като се вземат предвид резултатите от предишни дейности по надзор на сертифицираното лице, което е обект на надзора.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62г.</w:t>
      </w:r>
      <w:r>
        <w:rPr>
          <w:rFonts w:ascii="Times New Roman" w:hAnsi="Times New Roman" w:cs="Times New Roman"/>
          <w:sz w:val="24"/>
          <w:szCs w:val="24"/>
          <w:lang w:val="x-none"/>
        </w:rPr>
        <w:t xml:space="preserve"> (Нов - ДВ, бр. 101 </w:t>
      </w:r>
      <w:r>
        <w:rPr>
          <w:rFonts w:ascii="Times New Roman" w:hAnsi="Times New Roman" w:cs="Times New Roman"/>
          <w:sz w:val="24"/>
          <w:szCs w:val="24"/>
          <w:lang w:val="x-none"/>
        </w:rPr>
        <w:t xml:space="preserve">от 2010 г., изм., бр. 28 от 2012 г., бр. 66 от 2019 г.) (1) (Изм.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Когато установи, че лицето, получило сертификат по чл. 62б, ал. 2 и/или ал. 3, не отговаря на изискванията за издаването му, изпълнителният директор на Изпълнителна</w:t>
      </w:r>
      <w:r>
        <w:rPr>
          <w:rFonts w:ascii="Times New Roman" w:hAnsi="Times New Roman" w:cs="Times New Roman"/>
          <w:sz w:val="24"/>
          <w:szCs w:val="24"/>
          <w:lang w:val="x-none"/>
        </w:rPr>
        <w:t xml:space="preserve"> агенция "Железопътна администрация" в зависимост от степента на несъответствие може да предприеме едно от следните действия: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да приеме план за подобряване заедно с лицето, получило сертификата;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да ограничи обхвата на приложение на сертификата;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w:t>
      </w:r>
      <w:r>
        <w:rPr>
          <w:rFonts w:ascii="Times New Roman" w:hAnsi="Times New Roman" w:cs="Times New Roman"/>
          <w:sz w:val="24"/>
          <w:szCs w:val="24"/>
          <w:lang w:val="x-none"/>
        </w:rPr>
        <w:t xml:space="preserve"> да спре действието на сертификата за определен срок;</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да отнеме сертификата.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План за подобряване на дейността по ал. 1, т. 1 се изготвя от сертифицираното лице, като, когато при извършената контролна проверка или надзор са дадени задължителни пред</w:t>
      </w:r>
      <w:r>
        <w:rPr>
          <w:rFonts w:ascii="Times New Roman" w:hAnsi="Times New Roman" w:cs="Times New Roman"/>
          <w:sz w:val="24"/>
          <w:szCs w:val="24"/>
          <w:lang w:val="x-none"/>
        </w:rPr>
        <w:t>писания от служителите на Изпълнителна агенция "Железопътна администрация" съгласно дадените им правомощия по чл. 117, ал. 2, т. 14 от Закона за железопътния транспорт, тези предписания се вземат предвид при изготвянето на плана.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(Доп.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Изпълнителният директор на Изпълнителна агенция "Железопътна администрация" ограничава обхвата на сертификата или отнема сертификата по чл. 62б, ал. 2 и/или ал. 3, в зависимост от степента на несъответствие при: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неизпълнение на плана за подо</w:t>
      </w:r>
      <w:r>
        <w:rPr>
          <w:rFonts w:ascii="Times New Roman" w:hAnsi="Times New Roman" w:cs="Times New Roman"/>
          <w:sz w:val="24"/>
          <w:szCs w:val="24"/>
          <w:lang w:val="x-none"/>
        </w:rPr>
        <w:t>бряване на дейността по ал. 2;</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пропуски при изпълнението на дейности по функция "управление на поддръжката" във връзка със своевременното извършване на планови ремонти съобразно одобрения ремонтен цикъл и сертифицирания обхват;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пропуски при изпълне</w:t>
      </w:r>
      <w:r>
        <w:rPr>
          <w:rFonts w:ascii="Times New Roman" w:hAnsi="Times New Roman" w:cs="Times New Roman"/>
          <w:sz w:val="24"/>
          <w:szCs w:val="24"/>
          <w:lang w:val="x-none"/>
        </w:rPr>
        <w:t>нието на дейности по поддръжка съгласно нормативните изисквания, правилниците, инструкциите и друга ремонтна документация, включително: техники за свързване, безразрушителен контрол, изпитване на возилото и пускане в експлоатация, ремонт и поддръжка на тяг</w:t>
      </w:r>
      <w:r>
        <w:rPr>
          <w:rFonts w:ascii="Times New Roman" w:hAnsi="Times New Roman" w:cs="Times New Roman"/>
          <w:sz w:val="24"/>
          <w:szCs w:val="24"/>
          <w:lang w:val="x-none"/>
        </w:rPr>
        <w:t>ови и спирачни системи, колооси и теглично-отбивачни съоръжения и други системи и агрегати, свързани с безопасното техническо състояние на товарни вагони, локомотиви, ЕМВ, ДМВ, пътнически вагони и специални превозни средства съобразно сертифицирания обхват</w:t>
      </w:r>
      <w:r>
        <w:rPr>
          <w:rFonts w:ascii="Times New Roman" w:hAnsi="Times New Roman" w:cs="Times New Roman"/>
          <w:sz w:val="24"/>
          <w:szCs w:val="24"/>
          <w:lang w:val="x-none"/>
        </w:rPr>
        <w:t xml:space="preserve"> на поддръжка;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4. пропуски относно правилно водене на досието за поддръжка и изискуемата документация и ремонтни карти към него;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пропуски в използването, калибрирането, съхранението и правилното поддържане на съоръжения, оборудване и инструменти, изпо</w:t>
      </w:r>
      <w:r>
        <w:rPr>
          <w:rFonts w:ascii="Times New Roman" w:hAnsi="Times New Roman" w:cs="Times New Roman"/>
          <w:sz w:val="24"/>
          <w:szCs w:val="24"/>
          <w:lang w:val="x-none"/>
        </w:rPr>
        <w:t>лзвани при поддръжката и ремонтната дейност;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влагане в ремонтната дейност на материали и резервни части без сертификат за качество и документ за произход;</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неосигуряване на необходимо технологично оборудване и квалифициран персонал за изпълнение на </w:t>
      </w:r>
      <w:r>
        <w:rPr>
          <w:rFonts w:ascii="Times New Roman" w:hAnsi="Times New Roman" w:cs="Times New Roman"/>
          <w:sz w:val="24"/>
          <w:szCs w:val="24"/>
          <w:lang w:val="x-none"/>
        </w:rPr>
        <w:t>дейностите по сертифицирания обхват;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системно неизпълнение на дадени от Изпълнителна агенция "Железопътна администрация" препоръки за отстраняване на несъответствия.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Изпълнителният директор на Изпълнителна агенция "Железопътна администрация" спира</w:t>
      </w:r>
      <w:r>
        <w:rPr>
          <w:rFonts w:ascii="Times New Roman" w:hAnsi="Times New Roman" w:cs="Times New Roman"/>
          <w:sz w:val="24"/>
          <w:szCs w:val="24"/>
          <w:lang w:val="x-none"/>
        </w:rPr>
        <w:t xml:space="preserve"> действието на сертификата по чл. 62б, ал. 2 и/или ал. 3 за срок до 6 месеца, когато с обективни доказателства, установени по време на контролни проверки, надзорен одит или по друг начин, се констатира, че лицето, притежател на сертификатите, не отговаря н</w:t>
      </w:r>
      <w:r>
        <w:rPr>
          <w:rFonts w:ascii="Times New Roman" w:hAnsi="Times New Roman" w:cs="Times New Roman"/>
          <w:sz w:val="24"/>
          <w:szCs w:val="24"/>
          <w:lang w:val="x-none"/>
        </w:rPr>
        <w:t>а изискванията за сертифициране, не е изпълнило задължително предписание на Изпълнителна агенция "Железопътна администрация", както и не е предприело ефикасни и навременни коригиращи действия за отстраняване на критични несъответствия, свързани с безопасно</w:t>
      </w:r>
      <w:r>
        <w:rPr>
          <w:rFonts w:ascii="Times New Roman" w:hAnsi="Times New Roman" w:cs="Times New Roman"/>
          <w:sz w:val="24"/>
          <w:szCs w:val="24"/>
          <w:lang w:val="x-none"/>
        </w:rPr>
        <w:t>то техническо състояние на подвижния жп състав, както следва: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неупражнен контрол при възлагане на дейности на подизпълнители;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неизпълнение на дейности по функция "управление на поддръжката" във връзка със своевременното извършване на планови ремонт</w:t>
      </w:r>
      <w:r>
        <w:rPr>
          <w:rFonts w:ascii="Times New Roman" w:hAnsi="Times New Roman" w:cs="Times New Roman"/>
          <w:sz w:val="24"/>
          <w:szCs w:val="24"/>
          <w:lang w:val="x-none"/>
        </w:rPr>
        <w:t>и съобразно одобрения ремонтен цикъл и сертифицирания обхват;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неизпълнение на дейности по поддръжка съгласно нормативните изисквания, правилниците, инструкциите и друга ремонтна документация, включително: техники за свър</w:t>
      </w:r>
      <w:r>
        <w:rPr>
          <w:rFonts w:ascii="Times New Roman" w:hAnsi="Times New Roman" w:cs="Times New Roman"/>
          <w:sz w:val="24"/>
          <w:szCs w:val="24"/>
          <w:lang w:val="x-none"/>
        </w:rPr>
        <w:t>зване, безразрушителен контрол, изпитване на возилото и пускане в експлоатация, ремонт и поддръжка на тягови и спирачни системи, колооси и теглично-отбивачни съоръжения и други системи и агрегати, свързани с безопасното техническо състояние на превозни сре</w:t>
      </w:r>
      <w:r>
        <w:rPr>
          <w:rFonts w:ascii="Times New Roman" w:hAnsi="Times New Roman" w:cs="Times New Roman"/>
          <w:sz w:val="24"/>
          <w:szCs w:val="24"/>
          <w:lang w:val="x-none"/>
        </w:rPr>
        <w:t>дства съобразно сертифицирания обхват на поддръжка;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неправилно водене на досието за поддръжка и изискуемата документация и ремонтни карти към него или липса на такива;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използване на инструменти, оборудване, машини и съоръжения, които не отговарят н</w:t>
      </w:r>
      <w:r>
        <w:rPr>
          <w:rFonts w:ascii="Times New Roman" w:hAnsi="Times New Roman" w:cs="Times New Roman"/>
          <w:sz w:val="24"/>
          <w:szCs w:val="24"/>
          <w:lang w:val="x-none"/>
        </w:rPr>
        <w:t>а приложимите стандарти и нормативни изисквания при извършване на поддръжка и ремонтна дейност;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влагане в ремонтната дейност на материали и резервни части без сертификат за качество и документ за произход;</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неосигуряване на необходимо технологично о</w:t>
      </w:r>
      <w:r>
        <w:rPr>
          <w:rFonts w:ascii="Times New Roman" w:hAnsi="Times New Roman" w:cs="Times New Roman"/>
          <w:sz w:val="24"/>
          <w:szCs w:val="24"/>
          <w:lang w:val="x-none"/>
        </w:rPr>
        <w:t>борудване и квалифициран персонал за изпълнение на дейностите по сертифицирания обхват;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системно неизпълнение на дадени от Изпълнителна агенция "Железопътна администрация" препоръки за отстраняване на несъответствия.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За времето на спиране действие</w:t>
      </w:r>
      <w:r>
        <w:rPr>
          <w:rFonts w:ascii="Times New Roman" w:hAnsi="Times New Roman" w:cs="Times New Roman"/>
          <w:sz w:val="24"/>
          <w:szCs w:val="24"/>
          <w:lang w:val="x-none"/>
        </w:rPr>
        <w:t>то на сертификатите по чл. 62б, ал. 2 и/или ал. 3 лицето няма право да упражнява предоставените му със сертификата права.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Изпълнителният директор на Изпълнителна агенция "Железопътна администрация" отнема сертификата по чл. 62б, ал. 2 и/или ал. 3 при </w:t>
      </w:r>
      <w:r>
        <w:rPr>
          <w:rFonts w:ascii="Times New Roman" w:hAnsi="Times New Roman" w:cs="Times New Roman"/>
          <w:sz w:val="24"/>
          <w:szCs w:val="24"/>
          <w:lang w:val="x-none"/>
        </w:rPr>
        <w:t xml:space="preserve">настъпване на някое от обстоятелствата по чл. 46б от Закона за железопътния транспорт или в случай, че </w:t>
      </w:r>
      <w:r>
        <w:rPr>
          <w:rFonts w:ascii="Times New Roman" w:hAnsi="Times New Roman" w:cs="Times New Roman"/>
          <w:sz w:val="24"/>
          <w:szCs w:val="24"/>
          <w:lang w:val="x-none"/>
        </w:rPr>
        <w:lastRenderedPageBreak/>
        <w:t>притежателят на сертификата не отстрани несъответствията, довели до спиране действието на сертификата по ал. 4.</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(Изм. и доп.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w:t>
      </w:r>
      <w:r>
        <w:rPr>
          <w:rFonts w:ascii="Times New Roman" w:hAnsi="Times New Roman" w:cs="Times New Roman"/>
          <w:sz w:val="24"/>
          <w:szCs w:val="24"/>
          <w:lang w:val="x-none"/>
        </w:rPr>
        <w:t xml:space="preserve"> ) Сертификатите по чл. 62б, ал. 2 и/или ал. 3 се подновяват след подаване на заявление по чл. 62в, ал. 5 при потвърждаване изпълнението на изискванията на Приложение II на Регламент (ЕС) 2019/779 – по отношение на сертифицирания обхват на съществуващия се</w:t>
      </w:r>
      <w:r>
        <w:rPr>
          <w:rFonts w:ascii="Times New Roman" w:hAnsi="Times New Roman" w:cs="Times New Roman"/>
          <w:sz w:val="24"/>
          <w:szCs w:val="24"/>
          <w:lang w:val="x-none"/>
        </w:rPr>
        <w:t>ртификат.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(Доп.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Сертификатите по чл. 62б, ал. 2 и/или ал. 3 се актуализират/изменят при промяна на видовете подвижен железопътен състав и/или нивата на поддръжка, както и на функциите за поддръжка, включени в обхвата на същес</w:t>
      </w:r>
      <w:r>
        <w:rPr>
          <w:rFonts w:ascii="Times New Roman" w:hAnsi="Times New Roman" w:cs="Times New Roman"/>
          <w:sz w:val="24"/>
          <w:szCs w:val="24"/>
          <w:lang w:val="x-none"/>
        </w:rPr>
        <w:t>твуващия сертификат или при промяна на вписаните в сертификата обстоятелства.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(9) (Изм.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Изпълнителният директор на Изпълнителна агенция "Железопътна администрация" отказва издаване, подновяване и актуализиране/изменение на сертиф</w:t>
      </w:r>
      <w:r>
        <w:rPr>
          <w:rFonts w:ascii="Times New Roman" w:hAnsi="Times New Roman" w:cs="Times New Roman"/>
          <w:sz w:val="24"/>
          <w:szCs w:val="24"/>
          <w:lang w:val="x-none"/>
        </w:rPr>
        <w:t>икати по чл. 62б, ал. 2 и/или ал. 3, когато не са предоставени доказателства за съответствие с изискванията на Приложение II на Регламент (ЕС) 2019/779 – по отношение на заявения обхват, включително, когато заявителят не е в състояние да осигури материална</w:t>
      </w:r>
      <w:r>
        <w:rPr>
          <w:rFonts w:ascii="Times New Roman" w:hAnsi="Times New Roman" w:cs="Times New Roman"/>
          <w:sz w:val="24"/>
          <w:szCs w:val="24"/>
          <w:lang w:val="x-none"/>
        </w:rPr>
        <w:t xml:space="preserve"> база, технически средства и оборудване, квалифициран персонал и техническа документация за изпълнение на заявените дейности по поддръжка.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(10) Изпълнителният директор на Изпълнителна агенция "Железопътна администрация" мотивира решението си и уведомява л</w:t>
      </w:r>
      <w:r>
        <w:rPr>
          <w:rFonts w:ascii="Times New Roman" w:hAnsi="Times New Roman" w:cs="Times New Roman"/>
          <w:sz w:val="24"/>
          <w:szCs w:val="24"/>
          <w:lang w:val="x-none"/>
        </w:rPr>
        <w:t>ицето, отговорно за поддържане на превозните средства, за взетото решение и за причините, на които то се основава.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62д.</w:t>
      </w:r>
      <w:r>
        <w:rPr>
          <w:rFonts w:ascii="Times New Roman" w:hAnsi="Times New Roman" w:cs="Times New Roman"/>
          <w:sz w:val="24"/>
          <w:szCs w:val="24"/>
          <w:lang w:val="x-none"/>
        </w:rPr>
        <w:t xml:space="preserve"> (Нов - ДВ, бр. 101 от 2010 г., изм., бр. 66 от 2019 г., доп.,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Отказът да се издаде сертификат, да се поднови, да</w:t>
      </w:r>
      <w:r>
        <w:rPr>
          <w:rFonts w:ascii="Times New Roman" w:hAnsi="Times New Roman" w:cs="Times New Roman"/>
          <w:sz w:val="24"/>
          <w:szCs w:val="24"/>
          <w:lang w:val="x-none"/>
        </w:rPr>
        <w:t xml:space="preserve"> се актуализира/измени, да се ограничи обхватът му, да се спре действието му или да се отнеме сертификат подлежат на обжалване по реда на Административнопроцесуалния кодекс. Изпълнителна агенция "Железопътна администрация" посочва в решението си процедурат</w:t>
      </w:r>
      <w:r>
        <w:rPr>
          <w:rFonts w:ascii="Times New Roman" w:hAnsi="Times New Roman" w:cs="Times New Roman"/>
          <w:sz w:val="24"/>
          <w:szCs w:val="24"/>
          <w:lang w:val="x-none"/>
        </w:rPr>
        <w:t>а за обжалване, срока за обжалване и административния съд, пред който може да се подаде жалба.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62е.</w:t>
      </w:r>
      <w:r>
        <w:rPr>
          <w:rFonts w:ascii="Times New Roman" w:hAnsi="Times New Roman" w:cs="Times New Roman"/>
          <w:sz w:val="24"/>
          <w:szCs w:val="24"/>
          <w:lang w:val="x-none"/>
        </w:rPr>
        <w:t xml:space="preserve"> (1) (Нов - ДВ, бр. 101 от 2010 г., предишен текст на чл. 62е, бр. 28 от 2012 г., изм. и доп.,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Сертификатът на ЛОП, издаден в съответ</w:t>
      </w:r>
      <w:r>
        <w:rPr>
          <w:rFonts w:ascii="Times New Roman" w:hAnsi="Times New Roman" w:cs="Times New Roman"/>
          <w:sz w:val="24"/>
          <w:szCs w:val="24"/>
          <w:lang w:val="x-none"/>
        </w:rPr>
        <w:t>ствие с чл. 62б, ал. 2 и сертификатът на ЛОП, издаден от сертифициращ орган в друга държава – членка на Европейския съюз, съгласно Регламент (ЕС) 2019/779, е валиден на цялата територия на Европейския съюз.</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(Нова - ДВ, бр. 28 от 2012 г., изм.,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Сертификатът за функции по поддържане на превозни средства, издаден в съответствие с чл. 62б, ал. 3, и сертификатът за функции по поддържане, издаден от сертифициращ орган в друга държава – членка на Европейския съюз, съгласно Регламент (ЕС) 2</w:t>
      </w:r>
      <w:r>
        <w:rPr>
          <w:rFonts w:ascii="Times New Roman" w:hAnsi="Times New Roman" w:cs="Times New Roman"/>
          <w:sz w:val="24"/>
          <w:szCs w:val="24"/>
          <w:lang w:val="x-none"/>
        </w:rPr>
        <w:t>019/779 е валиден на територията на Европейския съюз.</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(Нова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Изпълнителна агенция "Железопътна администрация" уведомява АЖТЕС за всички издадени, изменени, подновени или отнети сертификати на ЛОП или сертификати за функции по </w:t>
      </w:r>
      <w:r>
        <w:rPr>
          <w:rFonts w:ascii="Times New Roman" w:hAnsi="Times New Roman" w:cs="Times New Roman"/>
          <w:sz w:val="24"/>
          <w:szCs w:val="24"/>
          <w:lang w:val="x-none"/>
        </w:rPr>
        <w:t>поддържането в срок до една седмица от решенията си, като използва формулярите от Приложение IV на Регламент (ЕС) 2019/779.</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62ж.</w:t>
      </w:r>
      <w:r>
        <w:rPr>
          <w:rFonts w:ascii="Times New Roman" w:hAnsi="Times New Roman" w:cs="Times New Roman"/>
          <w:sz w:val="24"/>
          <w:szCs w:val="24"/>
          <w:lang w:val="x-none"/>
        </w:rPr>
        <w:t xml:space="preserve"> (Нов - ДВ, бр. 101 от 2010 г.) (1) (Изм. и доп.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Изпълнителна агенция "Железопътна администрация" </w:t>
      </w:r>
      <w:r>
        <w:rPr>
          <w:rFonts w:ascii="Times New Roman" w:hAnsi="Times New Roman" w:cs="Times New Roman"/>
          <w:sz w:val="24"/>
          <w:szCs w:val="24"/>
          <w:lang w:val="x-none"/>
        </w:rPr>
        <w:t>може да определи ЛОП или лице, което изпълнява функции по поддържането чрез алтернативни мерки спрямо системата за поддръжка в следните случаи: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(доп.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когато превозните средства са регистрирани в трета държава, извън Европейски</w:t>
      </w:r>
      <w:r>
        <w:rPr>
          <w:rFonts w:ascii="Times New Roman" w:hAnsi="Times New Roman" w:cs="Times New Roman"/>
          <w:sz w:val="24"/>
          <w:szCs w:val="24"/>
          <w:lang w:val="x-none"/>
        </w:rPr>
        <w:t xml:space="preserve">я съюз и са поддържани в съответствие с нейното </w:t>
      </w:r>
      <w:r>
        <w:rPr>
          <w:rFonts w:ascii="Times New Roman" w:hAnsi="Times New Roman" w:cs="Times New Roman"/>
          <w:sz w:val="24"/>
          <w:szCs w:val="24"/>
          <w:lang w:val="x-none"/>
        </w:rPr>
        <w:lastRenderedPageBreak/>
        <w:t>законодателство;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(доп.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когато превозните средства се експлоатират по междурелсие, което е различно от това на основната железопътна мрежа в рамките на Европейския съюз и за които</w:t>
      </w:r>
      <w:r>
        <w:rPr>
          <w:rFonts w:ascii="Times New Roman" w:hAnsi="Times New Roman" w:cs="Times New Roman"/>
          <w:sz w:val="24"/>
          <w:szCs w:val="24"/>
          <w:lang w:val="x-none"/>
        </w:rPr>
        <w:t xml:space="preserve"> изискването по чл. 62а, ал. 4 и 5 е предвидено в международни споразумения с трети държави, извън Европейския съюз;</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(нова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товарни вагони и пътнически вагони, които се използват съвместно с трети държави извън Европейския съюз</w:t>
      </w:r>
      <w:r>
        <w:rPr>
          <w:rFonts w:ascii="Times New Roman" w:hAnsi="Times New Roman" w:cs="Times New Roman"/>
          <w:sz w:val="24"/>
          <w:szCs w:val="24"/>
          <w:lang w:val="x-none"/>
        </w:rPr>
        <w:t>, чието междурелсие е различно от това на основната железопътна мрежа в рамките на Съюза;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(предишна т. 3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когато превозните средства представляват: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културно-историческо наследство и се движат по железопътната инфраструктура</w:t>
      </w:r>
      <w:r>
        <w:rPr>
          <w:rFonts w:ascii="Times New Roman" w:hAnsi="Times New Roman" w:cs="Times New Roman"/>
          <w:sz w:val="24"/>
          <w:szCs w:val="24"/>
          <w:lang w:val="x-none"/>
        </w:rPr>
        <w:t>, при условие че съответстват на националните правила и разпоредби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б) военно оборудване;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 средства за извършване на специален транспорт, който изисква предоставянето на специално разрешение от националния орган по безопасност преди въве</w:t>
      </w:r>
      <w:r>
        <w:rPr>
          <w:rFonts w:ascii="Times New Roman" w:hAnsi="Times New Roman" w:cs="Times New Roman"/>
          <w:sz w:val="24"/>
          <w:szCs w:val="24"/>
          <w:lang w:val="x-none"/>
        </w:rPr>
        <w:t>ждането му в експлоатация.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В случая по ал. 1, т. 4 дерогация за определяне на алтернативни мерки може да бъде предоставена за срок до 5 години.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Алтернативните мерки, посочени в ал</w:t>
      </w:r>
      <w:r>
        <w:rPr>
          <w:rFonts w:ascii="Times New Roman" w:hAnsi="Times New Roman" w:cs="Times New Roman"/>
          <w:sz w:val="24"/>
          <w:szCs w:val="24"/>
          <w:lang w:val="x-none"/>
        </w:rPr>
        <w:t>. 1, се прилагат посредством дерогации, които се предоставят от Изпълнителна агенция "Железопътна администрация" или от АЖТЕС:</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(доп.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при регистриране на превозните средства - по отношение определянето на ЛОП в регистъра на пре</w:t>
      </w:r>
      <w:r>
        <w:rPr>
          <w:rFonts w:ascii="Times New Roman" w:hAnsi="Times New Roman" w:cs="Times New Roman"/>
          <w:sz w:val="24"/>
          <w:szCs w:val="24"/>
          <w:lang w:val="x-none"/>
        </w:rPr>
        <w:t>возните средства;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и доп. - ДВ, бр. 28 от 2012 г., изм., бр. 58 от 2015 г., доп., бр. 66 от 2019 г.,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при издаване или подновяване на единен сертификат за безопасност на железопътното предприятие или удостоверение за безопасност</w:t>
      </w:r>
      <w:r>
        <w:rPr>
          <w:rFonts w:ascii="Times New Roman" w:hAnsi="Times New Roman" w:cs="Times New Roman"/>
          <w:sz w:val="24"/>
          <w:szCs w:val="24"/>
          <w:lang w:val="x-none"/>
        </w:rPr>
        <w:t xml:space="preserve"> на управителя на железопътната инфраструктура - по отношение определянето и сертифицирането на ЛОП.</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Дерогациите по ал. 1 се посочват и обосновават в годишния доклад по чл. 67.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(Изм. – ДВ, бр. 66 от 2019 г.) В случай че Агенцията за железопътен т</w:t>
      </w:r>
      <w:r>
        <w:rPr>
          <w:rFonts w:ascii="Times New Roman" w:hAnsi="Times New Roman" w:cs="Times New Roman"/>
          <w:sz w:val="24"/>
          <w:szCs w:val="24"/>
          <w:lang w:val="x-none"/>
        </w:rPr>
        <w:t>ранспорт на Европейския съюз установи, че предоставена от националния орган по безопасност дерогация излага железопътната система на Общността на прекомерни рискове, незабавно информира Европейската комисия, която може да отправи искане за оттегляне на реш</w:t>
      </w:r>
      <w:r>
        <w:rPr>
          <w:rFonts w:ascii="Times New Roman" w:hAnsi="Times New Roman" w:cs="Times New Roman"/>
          <w:sz w:val="24"/>
          <w:szCs w:val="24"/>
          <w:lang w:val="x-none"/>
        </w:rPr>
        <w:t>ението за дерогация.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Чл. 62з. </w:t>
      </w:r>
      <w:r>
        <w:rPr>
          <w:rFonts w:ascii="Times New Roman" w:hAnsi="Times New Roman" w:cs="Times New Roman"/>
          <w:sz w:val="24"/>
          <w:szCs w:val="24"/>
          <w:lang w:val="x-none"/>
        </w:rPr>
        <w:t xml:space="preserve">(Нов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(1) На всеки три години Изпълнителна агенция "Железопътна администрация" представя в АЖТЕС доклад в електронна форма за дейността си като сертифициращ орган на лица, които отговарят за поддръжкат</w:t>
      </w:r>
      <w:r>
        <w:rPr>
          <w:rFonts w:ascii="Times New Roman" w:hAnsi="Times New Roman" w:cs="Times New Roman"/>
          <w:sz w:val="24"/>
          <w:szCs w:val="24"/>
          <w:lang w:val="x-none"/>
        </w:rPr>
        <w:t>а, и на лица, които изпълняват функции по поддръжка. Докладът се публикува на уебстраницата на АЖТЕС.</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Изпълнителна агенция "Железопътна администрация", НБРПВВЖТ или АЖТЕС може да поискат информация от всеки сертифициращ орган от държава – членка на Ев</w:t>
      </w:r>
      <w:r>
        <w:rPr>
          <w:rFonts w:ascii="Times New Roman" w:hAnsi="Times New Roman" w:cs="Times New Roman"/>
          <w:sz w:val="24"/>
          <w:szCs w:val="24"/>
          <w:lang w:val="x-none"/>
        </w:rPr>
        <w:t>ропейския съюз, за статуса на отделен сертификат на ЛОП или сертификат за функции по поддържането.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Изпълнителна агенция "Железопътна администрация", когато получи искане по ал. 2, предоставя информацията в срок до 2 седмици.</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Глава четвърта</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НАЦИОНАЛЕН </w:t>
      </w:r>
      <w:r>
        <w:rPr>
          <w:rFonts w:ascii="Times New Roman" w:hAnsi="Times New Roman" w:cs="Times New Roman"/>
          <w:b/>
          <w:bCs/>
          <w:sz w:val="36"/>
          <w:szCs w:val="36"/>
          <w:lang w:val="x-none"/>
        </w:rPr>
        <w:t>ОРГАН ПО БЕЗОПАСНОСТТА</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lastRenderedPageBreak/>
        <w:t>Функции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63.</w:t>
      </w:r>
      <w:r>
        <w:rPr>
          <w:rFonts w:ascii="Times New Roman" w:hAnsi="Times New Roman" w:cs="Times New Roman"/>
          <w:sz w:val="24"/>
          <w:szCs w:val="24"/>
          <w:lang w:val="x-none"/>
        </w:rPr>
        <w:t xml:space="preserve"> Изпълнителна агенция "Железопътна администрация" е национален орган по безопасността в железопътния транспорт.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64.</w:t>
      </w:r>
      <w:r>
        <w:rPr>
          <w:rFonts w:ascii="Times New Roman" w:hAnsi="Times New Roman" w:cs="Times New Roman"/>
          <w:sz w:val="24"/>
          <w:szCs w:val="24"/>
          <w:lang w:val="x-none"/>
        </w:rPr>
        <w:t xml:space="preserve"> (1) Националният орган по безопасността има следните функции: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(изм. - ДВ, бр. 101 от 2010 г.,</w:t>
      </w:r>
      <w:r>
        <w:rPr>
          <w:rFonts w:ascii="Times New Roman" w:hAnsi="Times New Roman" w:cs="Times New Roman"/>
          <w:sz w:val="24"/>
          <w:szCs w:val="24"/>
          <w:lang w:val="x-none"/>
        </w:rPr>
        <w:t xml:space="preserve"> доп., бр. 28 от 2012 г., изм., бр. 66 от 2019 г.) издава разрешения за въвеждане в експлоатация на подсистемите за контрол, управление и сигнализация по железопътната линия, на енергийните и инфраструктурните подсистеми, изграждащи железопътната система н</w:t>
      </w:r>
      <w:r>
        <w:rPr>
          <w:rFonts w:ascii="Times New Roman" w:hAnsi="Times New Roman" w:cs="Times New Roman"/>
          <w:sz w:val="24"/>
          <w:szCs w:val="24"/>
          <w:lang w:val="x-none"/>
        </w:rPr>
        <w:t xml:space="preserve">а Европейския съюз в съответствие с Наредба № 57 от 2004 г. за условията и съществените изисквания към железопътната инфраструктура и превозните средства за постигане на оперативна съвместимост на националната железопътна система с железопътната система в </w:t>
      </w:r>
      <w:r>
        <w:rPr>
          <w:rFonts w:ascii="Times New Roman" w:hAnsi="Times New Roman" w:cs="Times New Roman"/>
          <w:sz w:val="24"/>
          <w:szCs w:val="24"/>
          <w:lang w:val="x-none"/>
        </w:rPr>
        <w:t>рамките на Европейския съюз и проверява дали те се експлоатират и поддържат съгласно изискванията;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28 от 2012 г.) осъществява контрол за съответствието на съставните елементи на оперативната съвместимост със съществените изисквания, пре</w:t>
      </w:r>
      <w:r>
        <w:rPr>
          <w:rFonts w:ascii="Times New Roman" w:hAnsi="Times New Roman" w:cs="Times New Roman"/>
          <w:sz w:val="24"/>
          <w:szCs w:val="24"/>
          <w:lang w:val="x-none"/>
        </w:rPr>
        <w:t>двидени в съответните ТСОС;</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налага ограничителни условия или забрана за експлоатацията на съответните подсистеми или части от тях в предвидените от Закона за железопътния транспорт случаи;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анализира резултатите от разследването на железопътните про</w:t>
      </w:r>
      <w:r>
        <w:rPr>
          <w:rFonts w:ascii="Times New Roman" w:hAnsi="Times New Roman" w:cs="Times New Roman"/>
          <w:sz w:val="24"/>
          <w:szCs w:val="24"/>
          <w:lang w:val="x-none"/>
        </w:rPr>
        <w:t>изшествия и при необходимост предприема мерки за подобряване на нивото на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(изм. – ДВ, бр. 29 от 2018 г., в сила от 24.05.2018 г., бр. 66 от 2019 г.) осъществява надзор върху процеса на разследване на произшествията и инцидентите по чл. 77,</w:t>
      </w:r>
      <w:r>
        <w:rPr>
          <w:rFonts w:ascii="Times New Roman" w:hAnsi="Times New Roman" w:cs="Times New Roman"/>
          <w:sz w:val="24"/>
          <w:szCs w:val="24"/>
          <w:lang w:val="x-none"/>
        </w:rPr>
        <w:t xml:space="preserve"> ал. 1;</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(изм. - ДВ, бр. 28 от 2012 г.) разработва и прави предложения до министъра на транспорта, информационните технологии и съобщенията за приемане на нови или промяна на съществуващите национални правила за безопасност, като осъществява постоянен к</w:t>
      </w:r>
      <w:r>
        <w:rPr>
          <w:rFonts w:ascii="Times New Roman" w:hAnsi="Times New Roman" w:cs="Times New Roman"/>
          <w:sz w:val="24"/>
          <w:szCs w:val="24"/>
          <w:lang w:val="x-none"/>
        </w:rPr>
        <w:t>онтрол за спазването им;</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(нова - ДВ, бр. 101 от 2010 г.) води регистър на превозните средства и упражнява контрол върху регистрирането им и точността и осъвременяването на отразената в регистъра информация;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(нова - ДВ, бр. 101 от 2010 г., доп., бр.</w:t>
      </w:r>
      <w:r>
        <w:rPr>
          <w:rFonts w:ascii="Times New Roman" w:hAnsi="Times New Roman" w:cs="Times New Roman"/>
          <w:sz w:val="24"/>
          <w:szCs w:val="24"/>
          <w:lang w:val="x-none"/>
        </w:rPr>
        <w:t xml:space="preserve">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издава, подновява, актуализира/изменя, ограничава обхвата или отнема сертификат на лице, което отговаря за поддържане на превозни средства и сертификат на лице, което изпълнява функции по поддържането на превозни средства;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9. (нова - ДВ, </w:t>
      </w:r>
      <w:r>
        <w:rPr>
          <w:rFonts w:ascii="Times New Roman" w:hAnsi="Times New Roman" w:cs="Times New Roman"/>
          <w:sz w:val="24"/>
          <w:szCs w:val="24"/>
          <w:lang w:val="x-none"/>
        </w:rPr>
        <w:t>бр. 28 от 2012 г., изм., бр. 58 от 2015 г., бр. 66 от 2019 г.) издава, подновява, изменя или отнема единен сертификат за безопасност на железопътно предприятие с област на дейност в Република България и е заявило, че сертифициращ орган е Изпълнителна агенц</w:t>
      </w:r>
      <w:r>
        <w:rPr>
          <w:rFonts w:ascii="Times New Roman" w:hAnsi="Times New Roman" w:cs="Times New Roman"/>
          <w:sz w:val="24"/>
          <w:szCs w:val="24"/>
          <w:lang w:val="x-none"/>
        </w:rPr>
        <w:t>ия "Железопътна администрация" и удостоверение за безопасност на управител на инфраструктурата и проверява спазването на изискванията, при които са издадени;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10. (нова – ДВ, бр. 66 от 2019 г.) ограничава или отменя сертификати за безопасност, издадени пре</w:t>
      </w:r>
      <w:r>
        <w:rPr>
          <w:rFonts w:ascii="Times New Roman" w:hAnsi="Times New Roman" w:cs="Times New Roman"/>
          <w:sz w:val="24"/>
          <w:szCs w:val="24"/>
          <w:lang w:val="x-none"/>
        </w:rPr>
        <w:t xml:space="preserve">ди 16 юни 2019 г., и проверява спазването на изискванията, при които са издадени.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(Изм. – ДВ, бр. 58 от 2015 г.) Функциите по ал. 1 не могат да се прехвърлят директно или чрез допълнително договаряне на управител на железопътна инфраструктура, железоп</w:t>
      </w:r>
      <w:r>
        <w:rPr>
          <w:rFonts w:ascii="Times New Roman" w:hAnsi="Times New Roman" w:cs="Times New Roman"/>
          <w:sz w:val="24"/>
          <w:szCs w:val="24"/>
          <w:lang w:val="x-none"/>
        </w:rPr>
        <w:t>ътно предприятие или възложител.</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58 от 2015 г.) Управителите на железопътната инфраструктура и </w:t>
      </w:r>
      <w:r>
        <w:rPr>
          <w:rFonts w:ascii="Times New Roman" w:hAnsi="Times New Roman" w:cs="Times New Roman"/>
          <w:sz w:val="24"/>
          <w:szCs w:val="24"/>
          <w:lang w:val="x-none"/>
        </w:rPr>
        <w:lastRenderedPageBreak/>
        <w:t>железопътните предприятия са длъжни да оказват пълно съдействие на националния орган по безопасността при изпълнение на функциите му.</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w:t>
      </w:r>
      <w:r>
        <w:rPr>
          <w:rFonts w:ascii="Times New Roman" w:hAnsi="Times New Roman" w:cs="Times New Roman"/>
          <w:sz w:val="24"/>
          <w:szCs w:val="24"/>
          <w:lang w:val="x-none"/>
        </w:rPr>
        <w:t>Нова - ДВ, бр. 28 от 2012 г., изм., бр. 58 от 2015 г.) Във връзка с изпълнение на функциите по ал. 1 Националният орган по безопасност има право да изисква предоставяне на информация и техническа помощ от управителя на железопътната инфраструктура и железо</w:t>
      </w:r>
      <w:r>
        <w:rPr>
          <w:rFonts w:ascii="Times New Roman" w:hAnsi="Times New Roman" w:cs="Times New Roman"/>
          <w:sz w:val="24"/>
          <w:szCs w:val="24"/>
          <w:lang w:val="x-none"/>
        </w:rPr>
        <w:t>пътните предприятия или други компетентни органи.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(Нова - ДВ, бр. 47 от 2013 г., в сила от 7.06.2013 г., изм., бр. 58 от 2015 г.) Националният орган по безопасността използва събраната информация по време на надзора при извършването на оценка на систе</w:t>
      </w:r>
      <w:r>
        <w:rPr>
          <w:rFonts w:ascii="Times New Roman" w:hAnsi="Times New Roman" w:cs="Times New Roman"/>
          <w:sz w:val="24"/>
          <w:szCs w:val="24"/>
          <w:lang w:val="x-none"/>
        </w:rPr>
        <w:t>мата за управление на безопасността на железопътното предприятие или на управителя на железопътна инфраструктура преди подновяване на сертификата, съответно удостоверението му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(Нова – ДВ, бр. 58 от 2015 г., изм., бр. 66 от 2019 г.) Акт</w:t>
      </w:r>
      <w:r>
        <w:rPr>
          <w:rFonts w:ascii="Times New Roman" w:hAnsi="Times New Roman" w:cs="Times New Roman"/>
          <w:sz w:val="24"/>
          <w:szCs w:val="24"/>
          <w:lang w:val="x-none"/>
        </w:rPr>
        <w:t>овете на изпълнителния директор на Изпълнителна агенция "Железопътна администрация" във връзка с изпълнение на функциите му по ал. 1, т. 9 и 10 подлежат на обжалване по реда на Административнопроцесуалния кодекс.</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64а.</w:t>
      </w:r>
      <w:r>
        <w:rPr>
          <w:rFonts w:ascii="Times New Roman" w:hAnsi="Times New Roman" w:cs="Times New Roman"/>
          <w:sz w:val="24"/>
          <w:szCs w:val="24"/>
          <w:lang w:val="x-none"/>
        </w:rPr>
        <w:t xml:space="preserve"> (Нов - ДВ, бр. 47 от 2013 г., в си</w:t>
      </w:r>
      <w:r>
        <w:rPr>
          <w:rFonts w:ascii="Times New Roman" w:hAnsi="Times New Roman" w:cs="Times New Roman"/>
          <w:sz w:val="24"/>
          <w:szCs w:val="24"/>
          <w:lang w:val="x-none"/>
        </w:rPr>
        <w:t>ла от 7.06.2013 г.) (1) (Изм. – ДВ, бр. 66 от 2019 г.) При изпълнение на функциите си по чл. 32 и по чл. 64, ал. 1, т. 7, 8, 9 и 10 Изпълнителна агенция "Железопътна администрация" прилага общия метод за безопасност за осъществяване на надзор съгласно Деле</w:t>
      </w:r>
      <w:r>
        <w:rPr>
          <w:rFonts w:ascii="Times New Roman" w:hAnsi="Times New Roman" w:cs="Times New Roman"/>
          <w:sz w:val="24"/>
          <w:szCs w:val="24"/>
          <w:lang w:val="x-none"/>
        </w:rPr>
        <w:t>гиран регламент (ЕС) 2018/761 на Комисията от 16 февруари 2018 г. за определяне на общи методи за безопасност, отнасящи се за надзор от националните органи по безопасността след издаването на единен сертификат за безопасност или на удостоверение за безопас</w:t>
      </w:r>
      <w:r>
        <w:rPr>
          <w:rFonts w:ascii="Times New Roman" w:hAnsi="Times New Roman" w:cs="Times New Roman"/>
          <w:sz w:val="24"/>
          <w:szCs w:val="24"/>
          <w:lang w:val="x-none"/>
        </w:rPr>
        <w:t>ност в съответствие с Директива (ЕС) 2016/798 на Европейския парламент и на Съвета и за отмяна на Регламент (ЕС) № 1077/2012 на Комисията (OB, L 129 от 2018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66 от 2019 г.) Изпълнителна агенция "Железопътна администрация" разработв</w:t>
      </w:r>
      <w:r>
        <w:rPr>
          <w:rFonts w:ascii="Times New Roman" w:hAnsi="Times New Roman" w:cs="Times New Roman"/>
          <w:sz w:val="24"/>
          <w:szCs w:val="24"/>
          <w:lang w:val="x-none"/>
        </w:rPr>
        <w:t>а и прилага стратегия за надзора, като използва информацията, събрана от Агенцията за железопътен транспорт на Европейския съюз по време на оценката на досието на железопътното предприятие след издаване на неговия единен сертификат за безопасност и събрана</w:t>
      </w:r>
      <w:r>
        <w:rPr>
          <w:rFonts w:ascii="Times New Roman" w:hAnsi="Times New Roman" w:cs="Times New Roman"/>
          <w:sz w:val="24"/>
          <w:szCs w:val="24"/>
          <w:lang w:val="x-none"/>
        </w:rPr>
        <w:t>та информацията в процеса на издаване на удостоверението за безопасност на управителя на инфраструктурата.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(Нова – ДВ, бр. 66 от 2019 г.) Железопътното предприятие уведомява Изпълнителна агенция "Железопътна администрация" най-малко два месеца преди з</w:t>
      </w:r>
      <w:r>
        <w:rPr>
          <w:rFonts w:ascii="Times New Roman" w:hAnsi="Times New Roman" w:cs="Times New Roman"/>
          <w:sz w:val="24"/>
          <w:szCs w:val="24"/>
          <w:lang w:val="x-none"/>
        </w:rPr>
        <w:t>апочването на всякаква нова дейност, свързана с железопътния транспорт, за да се даде възможност да се планират дейностите по надзора. Железопътното предприятие предоставя и подробна информация за категориите персонал и типовете превозни средства.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(Но</w:t>
      </w:r>
      <w:r>
        <w:rPr>
          <w:rFonts w:ascii="Times New Roman" w:hAnsi="Times New Roman" w:cs="Times New Roman"/>
          <w:sz w:val="24"/>
          <w:szCs w:val="24"/>
          <w:lang w:val="x-none"/>
        </w:rPr>
        <w:t>ва – ДВ, бр. 66 от 2019 г.) Надзорът, упражняван от Изпълнителна агенция "Железопътна администрация", обхваща и наблюдение на спазването на приложимите правила относно работното време, продължителността на смените и периодите на почивка на влаковите машини</w:t>
      </w:r>
      <w:r>
        <w:rPr>
          <w:rFonts w:ascii="Times New Roman" w:hAnsi="Times New Roman" w:cs="Times New Roman"/>
          <w:sz w:val="24"/>
          <w:szCs w:val="24"/>
          <w:lang w:val="x-none"/>
        </w:rPr>
        <w:t>сти.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(Нова – ДВ, бр. 66 от 2019 г.) Изпълнителна агенция "Железопътна администрация" упражнява надзор върху пътните подсистеми за контрол, управление и сигнализация, енергийните и инфраструктурните подсистеми и осигурява съответствието им с основните </w:t>
      </w:r>
      <w:r>
        <w:rPr>
          <w:rFonts w:ascii="Times New Roman" w:hAnsi="Times New Roman" w:cs="Times New Roman"/>
          <w:sz w:val="24"/>
          <w:szCs w:val="24"/>
          <w:lang w:val="x-none"/>
        </w:rPr>
        <w:t>изисквания. В случай на трансгранични инфраструктури Изпълнителна агенция "Железопътна администрация" изпълнява надзорните си дейности в сътрудничество с други съответни национални органи по безопасността. Ако се установи, че управител на инфраструктура ве</w:t>
      </w:r>
      <w:r>
        <w:rPr>
          <w:rFonts w:ascii="Times New Roman" w:hAnsi="Times New Roman" w:cs="Times New Roman"/>
          <w:sz w:val="24"/>
          <w:szCs w:val="24"/>
          <w:lang w:val="x-none"/>
        </w:rPr>
        <w:t xml:space="preserve">че не отговоря на условията на неговото удостоверение </w:t>
      </w:r>
      <w:r>
        <w:rPr>
          <w:rFonts w:ascii="Times New Roman" w:hAnsi="Times New Roman" w:cs="Times New Roman"/>
          <w:sz w:val="24"/>
          <w:szCs w:val="24"/>
          <w:lang w:val="x-none"/>
        </w:rPr>
        <w:lastRenderedPageBreak/>
        <w:t>за безопасност, изпълнителният директор на Изпълнителна агенция "Железопътна администрация" ограничава или отнема това удостоверение, като мотивира своето решение.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65.</w:t>
      </w:r>
      <w:r>
        <w:rPr>
          <w:rFonts w:ascii="Times New Roman" w:hAnsi="Times New Roman" w:cs="Times New Roman"/>
          <w:sz w:val="24"/>
          <w:szCs w:val="24"/>
          <w:lang w:val="x-none"/>
        </w:rPr>
        <w:t xml:space="preserve"> (1) (Предишен текст на чл</w:t>
      </w:r>
      <w:r>
        <w:rPr>
          <w:rFonts w:ascii="Times New Roman" w:hAnsi="Times New Roman" w:cs="Times New Roman"/>
          <w:sz w:val="24"/>
          <w:szCs w:val="24"/>
          <w:lang w:val="x-none"/>
        </w:rPr>
        <w:t>. 65 - ДВ, бр. 47 от 2013 г., в сила от 7.06.2013 г., изм., бр. 66 от 2019 г.) Националният орган за безопасността осъществява функциите си по прозрачен и недискриминационен начин, като позволява на всички заинтересовани страни да бъдат изслушани и да аргу</w:t>
      </w:r>
      <w:r>
        <w:rPr>
          <w:rFonts w:ascii="Times New Roman" w:hAnsi="Times New Roman" w:cs="Times New Roman"/>
          <w:sz w:val="24"/>
          <w:szCs w:val="24"/>
          <w:lang w:val="x-none"/>
        </w:rPr>
        <w:t>ментират своите действия.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(Нова - ДВ, бр. 47 от 2013 г., в сила от 7.06.2013 г., изм., бр. 58 от 2015 г., изм. и доп.,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Националният орган по безопасността публикува на електронната си страница критериите за вземане на решения, съгл</w:t>
      </w:r>
      <w:r>
        <w:rPr>
          <w:rFonts w:ascii="Times New Roman" w:hAnsi="Times New Roman" w:cs="Times New Roman"/>
          <w:sz w:val="24"/>
          <w:szCs w:val="24"/>
          <w:lang w:val="x-none"/>
        </w:rPr>
        <w:t>асно които извършва надзора по Делегиран регламент (ЕС) 2018/761 на Комисията от 16 февруари 2018 г. за определяне на общи методи за безопасност, отнасящи се за надзор от националните органи по безопасността след издаването на единен сертификат за безопасн</w:t>
      </w:r>
      <w:r>
        <w:rPr>
          <w:rFonts w:ascii="Times New Roman" w:hAnsi="Times New Roman" w:cs="Times New Roman"/>
          <w:sz w:val="24"/>
          <w:szCs w:val="24"/>
          <w:lang w:val="x-none"/>
        </w:rPr>
        <w:t>ост или на разрешение за безопасност в съответствие с Директива (ЕС) 2016/798 на Европейския парламент и на Съвета и за отмяна на Регламент (ЕС) № 1077/2012 на Комисията (OB, L 129, 25.05.2018 г.), както и информация относно процедурата, чрез която железоп</w:t>
      </w:r>
      <w:r>
        <w:rPr>
          <w:rFonts w:ascii="Times New Roman" w:hAnsi="Times New Roman" w:cs="Times New Roman"/>
          <w:sz w:val="24"/>
          <w:szCs w:val="24"/>
          <w:lang w:val="x-none"/>
        </w:rPr>
        <w:t>ътните предприятия и управителите на железопътна инфраструктура, както и всички други заинтересовани страни могат да подават жалби, свързани с взетите решения по време на извършения надзор на нивото на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(Нова – ДВ, бр. 66 от 2019 г., доп.,</w:t>
      </w:r>
      <w:r>
        <w:rPr>
          <w:rFonts w:ascii="Times New Roman" w:hAnsi="Times New Roman" w:cs="Times New Roman"/>
          <w:sz w:val="24"/>
          <w:szCs w:val="24"/>
          <w:lang w:val="x-none"/>
        </w:rPr>
        <w:t xml:space="preserve">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Ако по време на надзора се установи риск за безопасността, Изпълнителна агенция "Железопътна администрация" може по всяко време да приложи временни мерки за безопасност, включително ограничаване или преустановяване на съответните опера</w:t>
      </w:r>
      <w:r>
        <w:rPr>
          <w:rFonts w:ascii="Times New Roman" w:hAnsi="Times New Roman" w:cs="Times New Roman"/>
          <w:sz w:val="24"/>
          <w:szCs w:val="24"/>
          <w:lang w:val="x-none"/>
        </w:rPr>
        <w:t>ции. Когато единен сертификат за безопасност е бил издаден от АЖТЕС, Изпълнителна агенция "Железопътна администрация" незабавно информира АЖТЕС и предоставя подкрепящи доказателства за своето решение.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(Нова – ДВ, бр. 66 от 2019 г., доп.,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w:t>
      </w:r>
      <w:r>
        <w:rPr>
          <w:rFonts w:ascii="Times New Roman" w:hAnsi="Times New Roman" w:cs="Times New Roman"/>
          <w:sz w:val="24"/>
          <w:szCs w:val="24"/>
          <w:lang w:val="x-none"/>
        </w:rPr>
        <w:t>0 г. ) Агенцията за железопътен транспорт на Европейския съюз може да поиска от Изпълнителна агенция "Железопътна администрация" да оттегли или да адаптира мерките по ал. 3, ако установи, че са несъразмерни. Изпълнителна агенция "Железопътна администрация"</w:t>
      </w:r>
      <w:r>
        <w:rPr>
          <w:rFonts w:ascii="Times New Roman" w:hAnsi="Times New Roman" w:cs="Times New Roman"/>
          <w:sz w:val="24"/>
          <w:szCs w:val="24"/>
          <w:lang w:val="x-none"/>
        </w:rPr>
        <w:t xml:space="preserve"> и АЖТЕС си сътрудничат за постигането на взаимно приемливо решение, като при необходимост в този процес участва и железопътното предприятие. В случай че не се постигне съгласие, остава в сила решението на Изпълнителна агенция "Железопътна администрация" з</w:t>
      </w:r>
      <w:r>
        <w:rPr>
          <w:rFonts w:ascii="Times New Roman" w:hAnsi="Times New Roman" w:cs="Times New Roman"/>
          <w:sz w:val="24"/>
          <w:szCs w:val="24"/>
          <w:lang w:val="x-none"/>
        </w:rPr>
        <w:t>а прилагане на временни мерки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(Нова – ДВ, бр. 66 от 2019 г.) Когато срокът на действие на временната мярка по ал. 3 надхвърля три месеца, изпълнителният директор на Изпълнителна агенция "Железопътна администрация" отправя искане към Аг</w:t>
      </w:r>
      <w:r>
        <w:rPr>
          <w:rFonts w:ascii="Times New Roman" w:hAnsi="Times New Roman" w:cs="Times New Roman"/>
          <w:sz w:val="24"/>
          <w:szCs w:val="24"/>
          <w:lang w:val="x-none"/>
        </w:rPr>
        <w:t>енцията за железопътен транспорт на Европейския съюз да ограничи или отмени единния сертификат за безопасност, издаден от нея.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(Нова – ДВ, бр. 66 от 2019 г.) Ако Изпълнителна агенция "Железопътна администрация" установи, че управител на инфраструктура</w:t>
      </w:r>
      <w:r>
        <w:rPr>
          <w:rFonts w:ascii="Times New Roman" w:hAnsi="Times New Roman" w:cs="Times New Roman"/>
          <w:sz w:val="24"/>
          <w:szCs w:val="24"/>
          <w:lang w:val="x-none"/>
        </w:rPr>
        <w:t xml:space="preserve"> вече не отговаря на условията на неговото удостоверение за безопасност, изпълнителният директор на Изпълнителна агенция "Железопътна администрация" ограничава или отнема това удостоверение, като в решението си посочва мотивите за това действие.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(Нова</w:t>
      </w:r>
      <w:r>
        <w:rPr>
          <w:rFonts w:ascii="Times New Roman" w:hAnsi="Times New Roman" w:cs="Times New Roman"/>
          <w:sz w:val="24"/>
          <w:szCs w:val="24"/>
          <w:lang w:val="x-none"/>
        </w:rPr>
        <w:t xml:space="preserve"> – ДВ, бр. 66 от 2019 г.) При надзора на ефективността на системите за управление на безопасността на управителите на инфраструктура и на железопътните предприятия Изпълнителна агенция "Железопътна администрация" взема предвид </w:t>
      </w:r>
      <w:r>
        <w:rPr>
          <w:rFonts w:ascii="Times New Roman" w:hAnsi="Times New Roman" w:cs="Times New Roman"/>
          <w:sz w:val="24"/>
          <w:szCs w:val="24"/>
          <w:lang w:val="x-none"/>
        </w:rPr>
        <w:lastRenderedPageBreak/>
        <w:t xml:space="preserve">безопасното функциониране на </w:t>
      </w:r>
      <w:r>
        <w:rPr>
          <w:rFonts w:ascii="Times New Roman" w:hAnsi="Times New Roman" w:cs="Times New Roman"/>
          <w:sz w:val="24"/>
          <w:szCs w:val="24"/>
          <w:lang w:val="x-none"/>
        </w:rPr>
        <w:t>участниците и където е уместно – центровете за обучение, при положение, че дейността им има въздействие върху безопасността на железопътния транспорт.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66.</w:t>
      </w:r>
      <w:r>
        <w:rPr>
          <w:rFonts w:ascii="Times New Roman" w:hAnsi="Times New Roman" w:cs="Times New Roman"/>
          <w:sz w:val="24"/>
          <w:szCs w:val="24"/>
          <w:lang w:val="x-none"/>
        </w:rPr>
        <w:t xml:space="preserve"> (Изм. – ДВ, бр. 66 от 2019 г.) Националният орган по безопасността обменя информация с органите п</w:t>
      </w:r>
      <w:r>
        <w:rPr>
          <w:rFonts w:ascii="Times New Roman" w:hAnsi="Times New Roman" w:cs="Times New Roman"/>
          <w:sz w:val="24"/>
          <w:szCs w:val="24"/>
          <w:lang w:val="x-none"/>
        </w:rPr>
        <w:t>о безопасността на страните - членки от ЕС, и Агенцията за железопътен транспорт на Европейския съюз за: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уеднаквяване на критериите за вземане на решения в цялата Общност;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28 от 2012 г., изм. и доп., бр. 66 от 2019 г.) улесняване и </w:t>
      </w:r>
      <w:r>
        <w:rPr>
          <w:rFonts w:ascii="Times New Roman" w:hAnsi="Times New Roman" w:cs="Times New Roman"/>
          <w:sz w:val="24"/>
          <w:szCs w:val="24"/>
          <w:lang w:val="x-none"/>
        </w:rPr>
        <w:t>координиране на издаването на единен сертификат за безопасност на железопътни предприятия, които са получили международни влакови трасета в съответствие с процедурите за разпределяне на инфраструктурен капацитет върху повече от една железопътна мрежа;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w:t>
      </w:r>
      <w:r>
        <w:rPr>
          <w:rFonts w:ascii="Times New Roman" w:hAnsi="Times New Roman" w:cs="Times New Roman"/>
          <w:sz w:val="24"/>
          <w:szCs w:val="24"/>
          <w:lang w:val="x-none"/>
        </w:rPr>
        <w:t>(нова - ДВ, бр. 47 от 2013 г., в сила от 7.06.2013 г., изм., бр. 66 от 2019 г.) осъществяването на надзор върху железопътно предприятие, което извършва дейност в повече от една държава - членка от ЕС, с цел координиране на подхода си при надзора на система</w:t>
      </w:r>
      <w:r>
        <w:rPr>
          <w:rFonts w:ascii="Times New Roman" w:hAnsi="Times New Roman" w:cs="Times New Roman"/>
          <w:sz w:val="24"/>
          <w:szCs w:val="24"/>
          <w:lang w:val="x-none"/>
        </w:rPr>
        <w:t>та за управление на безопасността;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(нова – ДВ, бр. 66 от 2019 г.) отнети или ограничени единни сертификати за безопасност и/или сертификати за безопасност, издадени преди 16 юни 2019 г., и/или приложените временни мерки за безопасност, включително неза</w:t>
      </w:r>
      <w:r>
        <w:rPr>
          <w:rFonts w:ascii="Times New Roman" w:hAnsi="Times New Roman" w:cs="Times New Roman"/>
          <w:sz w:val="24"/>
          <w:szCs w:val="24"/>
          <w:lang w:val="x-none"/>
        </w:rPr>
        <w:t>бавното ограничаване или преустановяване на съответните операции на железопътно предприятие.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66а.</w:t>
      </w:r>
      <w:r>
        <w:rPr>
          <w:rFonts w:ascii="Times New Roman" w:hAnsi="Times New Roman" w:cs="Times New Roman"/>
          <w:sz w:val="24"/>
          <w:szCs w:val="24"/>
          <w:lang w:val="x-none"/>
        </w:rPr>
        <w:t xml:space="preserve"> (Нов - ДВ, бр. 47 от 2013 г., в сила от 7.06.2013 г., изм., бр. 58 от 2015 г., бр. 12 от 2020 г., в сила от 1.02.2020 г.) Националният орган по безопаснос</w:t>
      </w:r>
      <w:r>
        <w:rPr>
          <w:rFonts w:ascii="Times New Roman" w:hAnsi="Times New Roman" w:cs="Times New Roman"/>
          <w:sz w:val="24"/>
          <w:szCs w:val="24"/>
          <w:lang w:val="x-none"/>
        </w:rPr>
        <w:t>тта сключва споразумение за сътрудничество с НБРПВВЖТ, в което се регламентират обменът на информация и координирането на действията на органа и борда при случаи на неспазване на изискванията за управление на безопасността.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66б.</w:t>
      </w:r>
      <w:r>
        <w:rPr>
          <w:rFonts w:ascii="Times New Roman" w:hAnsi="Times New Roman" w:cs="Times New Roman"/>
          <w:sz w:val="24"/>
          <w:szCs w:val="24"/>
          <w:lang w:val="x-none"/>
        </w:rPr>
        <w:t xml:space="preserve"> (Нов – ДВ, бр. 29 от 20</w:t>
      </w:r>
      <w:r>
        <w:rPr>
          <w:rFonts w:ascii="Times New Roman" w:hAnsi="Times New Roman" w:cs="Times New Roman"/>
          <w:sz w:val="24"/>
          <w:szCs w:val="24"/>
          <w:lang w:val="x-none"/>
        </w:rPr>
        <w:t xml:space="preserve">18 г., в сила от 24.05.2018 г.) (1) Изпълнителният директор на Изпълнителна агенция "Железопътна администрация" или упълномощено от него лице ръководи Съвет по безопасност в железопътния транспорт. В Съвета по безопасност в железопътния транспорт участват </w:t>
      </w:r>
      <w:r>
        <w:rPr>
          <w:rFonts w:ascii="Times New Roman" w:hAnsi="Times New Roman" w:cs="Times New Roman"/>
          <w:sz w:val="24"/>
          <w:szCs w:val="24"/>
          <w:lang w:val="x-none"/>
        </w:rPr>
        <w:t xml:space="preserve">ръководителите на структурите за управление на безопасността по чл. 10 на управителя на железопътната инфраструктура и на железопътните предприятия, опериращи по железопътната инфраструктура.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Съветът по ал. 1 работи по правила, одобрени от изпълнител</w:t>
      </w:r>
      <w:r>
        <w:rPr>
          <w:rFonts w:ascii="Times New Roman" w:hAnsi="Times New Roman" w:cs="Times New Roman"/>
          <w:sz w:val="24"/>
          <w:szCs w:val="24"/>
          <w:lang w:val="x-none"/>
        </w:rPr>
        <w:t>ния директор на Изпълнителна агенция "Железопътна администрация".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67.</w:t>
      </w:r>
      <w:r>
        <w:rPr>
          <w:rFonts w:ascii="Times New Roman" w:hAnsi="Times New Roman" w:cs="Times New Roman"/>
          <w:sz w:val="24"/>
          <w:szCs w:val="24"/>
          <w:lang w:val="x-none"/>
        </w:rPr>
        <w:t xml:space="preserve"> (1) (Изм. – ДВ, бр. 66 от 2019 г.) Националният орган за безопасност публикува ежегодно годишен доклад за дейността си през предшестващата година и го изпраща в Агенцията за железопъ</w:t>
      </w:r>
      <w:r>
        <w:rPr>
          <w:rFonts w:ascii="Times New Roman" w:hAnsi="Times New Roman" w:cs="Times New Roman"/>
          <w:sz w:val="24"/>
          <w:szCs w:val="24"/>
          <w:lang w:val="x-none"/>
        </w:rPr>
        <w:t>тен транспорт на Европейския съюз най-късно до 30 септември.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47 от 2010 г., доп., бр. 101 от 2010 г., бр. 28 от 2012 г., бр. 47 от 2013 г., в сила от 7.06.2013 г., изм., бр. 58 от 2015 г., бр. 66 от 2019 г.) Докладът по ал. 1 съдържа и</w:t>
      </w:r>
      <w:r>
        <w:rPr>
          <w:rFonts w:ascii="Times New Roman" w:hAnsi="Times New Roman" w:cs="Times New Roman"/>
          <w:sz w:val="24"/>
          <w:szCs w:val="24"/>
          <w:lang w:val="x-none"/>
        </w:rPr>
        <w:t>нформация за: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развитието на безопасността в железопътния транспорт, включително съвкупност от общи показатели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важните промени в законодателството и регулирането по отношение на безопасността в железопътния транспорт;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дейности, с</w:t>
      </w:r>
      <w:r>
        <w:rPr>
          <w:rFonts w:ascii="Times New Roman" w:hAnsi="Times New Roman" w:cs="Times New Roman"/>
          <w:sz w:val="24"/>
          <w:szCs w:val="24"/>
          <w:lang w:val="x-none"/>
        </w:rPr>
        <w:t>вързани със сертификати и разрешения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резултатите и натрупания опит от упражняването на надзор върху управителите на </w:t>
      </w:r>
      <w:r>
        <w:rPr>
          <w:rFonts w:ascii="Times New Roman" w:hAnsi="Times New Roman" w:cs="Times New Roman"/>
          <w:sz w:val="24"/>
          <w:szCs w:val="24"/>
          <w:lang w:val="x-none"/>
        </w:rPr>
        <w:lastRenderedPageBreak/>
        <w:t>инфраструктура и железопътните предприятия, включително броя и резултатите от проверки и одити;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(изм. – ДВ, бр. 80 </w:t>
      </w:r>
      <w:r>
        <w:rPr>
          <w:rFonts w:ascii="Times New Roman" w:hAnsi="Times New Roman" w:cs="Times New Roman"/>
          <w:b/>
          <w:bCs/>
          <w:sz w:val="24"/>
          <w:szCs w:val="24"/>
          <w:lang w:val="x-none"/>
        </w:rPr>
        <w:t>о</w:t>
      </w:r>
      <w:r>
        <w:rPr>
          <w:rFonts w:ascii="Times New Roman" w:hAnsi="Times New Roman" w:cs="Times New Roman"/>
          <w:b/>
          <w:bCs/>
          <w:sz w:val="24"/>
          <w:szCs w:val="24"/>
          <w:lang w:val="x-none"/>
        </w:rPr>
        <w:t>т</w:t>
      </w:r>
      <w:r>
        <w:rPr>
          <w:rFonts w:ascii="Times New Roman" w:hAnsi="Times New Roman" w:cs="Times New Roman"/>
          <w:sz w:val="24"/>
          <w:szCs w:val="24"/>
          <w:lang w:val="x-none"/>
        </w:rPr>
        <w:t xml:space="preserve"> 2020 г. ) дерогациите, за които е взето решение съгласно чл. 62ж, ал. 3; 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опита на железопътните предприятия и управителите на инфраструктура от прилагането на съответните ОМБ.</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47 от 2010 г.) Ако в доклада по ал. 1 се включват д</w:t>
      </w:r>
      <w:r>
        <w:rPr>
          <w:rFonts w:ascii="Times New Roman" w:hAnsi="Times New Roman" w:cs="Times New Roman"/>
          <w:sz w:val="24"/>
          <w:szCs w:val="24"/>
          <w:lang w:val="x-none"/>
        </w:rPr>
        <w:t>анни за показатели, свързани с безопасността на железопътни линии трета категория и теснопътни железопътни линии, то те се представят отделно от тези за останалите категории железопътни линии.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(Изм. - ДВ, бр. 47 от 2010 г., отм., бр. 66 от 2019 г.).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(Нова - ДВ, бр. 47 от 2010 г., отм., бр. 66 от 2019 г.).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(Нова - ДВ, бр. 47 от 2010 г.) Националният орган по безопасност предоставя информация за икономическото въздействие или на всички произшествия, или на значителните произшествия, като изборъ</w:t>
      </w:r>
      <w:r>
        <w:rPr>
          <w:rFonts w:ascii="Times New Roman" w:hAnsi="Times New Roman" w:cs="Times New Roman"/>
          <w:sz w:val="24"/>
          <w:szCs w:val="24"/>
          <w:lang w:val="x-none"/>
        </w:rPr>
        <w:t>т за това, както и информацията се посочват изрично в годишния доклад.</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(Нова - ДВ, бр. 47 от 2010 г.) Ако след представянето на доклада по ал. 1 в общите показатели за безопасност бъдат открити нови факти или грешки, показателите за съответната година</w:t>
      </w:r>
      <w:r>
        <w:rPr>
          <w:rFonts w:ascii="Times New Roman" w:hAnsi="Times New Roman" w:cs="Times New Roman"/>
          <w:sz w:val="24"/>
          <w:szCs w:val="24"/>
          <w:lang w:val="x-none"/>
        </w:rPr>
        <w:t xml:space="preserve"> се коригират при първа възможност, но най-късно в следващия годишен доклад.</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Глава пета</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РАЗСЛЕДВАНЕ НА ПРОИЗШЕСТВИЯ И ИНЦИДЕНТИ В ЖЕЛЕЗОПЪТНИЯ ТРАНСПОРТ</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(Загл. доп. - ДВ, бр. 101 от 2010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I</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Общи положения</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(Загл. изм. - ДВ, бр. 101 от 2010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w:t>
      </w:r>
      <w:r>
        <w:rPr>
          <w:rFonts w:ascii="Times New Roman" w:hAnsi="Times New Roman" w:cs="Times New Roman"/>
          <w:b/>
          <w:bCs/>
          <w:sz w:val="24"/>
          <w:szCs w:val="24"/>
          <w:lang w:val="x-none"/>
        </w:rPr>
        <w:t>л. 68.</w:t>
      </w:r>
      <w:r>
        <w:rPr>
          <w:rFonts w:ascii="Times New Roman" w:hAnsi="Times New Roman" w:cs="Times New Roman"/>
          <w:sz w:val="24"/>
          <w:szCs w:val="24"/>
          <w:lang w:val="x-none"/>
        </w:rPr>
        <w:t xml:space="preserve"> (Изм. - ДВ, бр. 101 от 2010 г.) (1) Събитията, възникнали при извършване на железопътен превоз на пътници и/или товари, довели до вредни последици за железопътната система и/или за обществото или околната среда или създали предпоставки за такива пос</w:t>
      </w:r>
      <w:r>
        <w:rPr>
          <w:rFonts w:ascii="Times New Roman" w:hAnsi="Times New Roman" w:cs="Times New Roman"/>
          <w:sz w:val="24"/>
          <w:szCs w:val="24"/>
          <w:lang w:val="x-none"/>
        </w:rPr>
        <w:t>ледици, се разделят на следните категории: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тежки произшествия;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произшествия;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инциденти.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и доп. - ДВ, бр. 28 от 2012 г.) Произшествията в железопътния транспорт са следните видове сблъскване, дерайлиране, произшествие при железопътни </w:t>
      </w:r>
      <w:r>
        <w:rPr>
          <w:rFonts w:ascii="Times New Roman" w:hAnsi="Times New Roman" w:cs="Times New Roman"/>
          <w:sz w:val="24"/>
          <w:szCs w:val="24"/>
          <w:lang w:val="x-none"/>
        </w:rPr>
        <w:t>прелези, произшествия с хора, причинени от подвижен състав в движение, пожари и др.</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28 от 2012 г.) Инцидентите в железопътния транспорт са счупена релса, деформиран железен път, задминаване на сигнал за опасност, повредени колела и оси</w:t>
      </w:r>
      <w:r>
        <w:rPr>
          <w:rFonts w:ascii="Times New Roman" w:hAnsi="Times New Roman" w:cs="Times New Roman"/>
          <w:sz w:val="24"/>
          <w:szCs w:val="24"/>
          <w:lang w:val="x-none"/>
        </w:rPr>
        <w:t xml:space="preserve"> на подвижния състав в експлоатация и неизправност в системата за сигнализация, при която сигнализацията е по-малко ограничителна, отколкото се изисква.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lastRenderedPageBreak/>
        <w:t>Чл. 69.</w:t>
      </w:r>
      <w:r>
        <w:rPr>
          <w:rFonts w:ascii="Times New Roman" w:hAnsi="Times New Roman" w:cs="Times New Roman"/>
          <w:sz w:val="24"/>
          <w:szCs w:val="24"/>
          <w:lang w:val="x-none"/>
        </w:rPr>
        <w:t xml:space="preserve"> (1) (Изм. – ДВ, бр. 58 от 2015 г.) При настъпване на железопътни произшествия и инциденти длъжн</w:t>
      </w:r>
      <w:r>
        <w:rPr>
          <w:rFonts w:ascii="Times New Roman" w:hAnsi="Times New Roman" w:cs="Times New Roman"/>
          <w:sz w:val="24"/>
          <w:szCs w:val="24"/>
          <w:lang w:val="x-none"/>
        </w:rPr>
        <w:t>остните лица от железопътното предприятие или железопътната инфраструктура или от лицата, извършващи дейности по строителство, ремонт, поддържане и експлоатация на железопътната инфраструктура, предприемат незабавно мерки за: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(доп. - ДВ, бр. 101 от 201</w:t>
      </w:r>
      <w:r>
        <w:rPr>
          <w:rFonts w:ascii="Times New Roman" w:hAnsi="Times New Roman" w:cs="Times New Roman"/>
          <w:sz w:val="24"/>
          <w:szCs w:val="24"/>
          <w:lang w:val="x-none"/>
        </w:rPr>
        <w:t>0 г.) предотвратяване на други произшествия или инциденти;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уведомяване съответните длъжностни лица;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опазване и съхранение на веществени доказателствата, включително на трудно забележими и нетрайни доказателства, като лед, сажди и др., чрез фотограф</w:t>
      </w:r>
      <w:r>
        <w:rPr>
          <w:rFonts w:ascii="Times New Roman" w:hAnsi="Times New Roman" w:cs="Times New Roman"/>
          <w:sz w:val="24"/>
          <w:szCs w:val="24"/>
          <w:lang w:val="x-none"/>
        </w:rPr>
        <w:t>иране или други подходящи начини;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(изм. - ДВ, бр. 101 от 2010 г.) осигуряване на информация относно имената и адресите на всички свидетели, показанията на които могат да бъдат в полза на разследването.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101 от 2010 г., бр. 28 от 201</w:t>
      </w:r>
      <w:r>
        <w:rPr>
          <w:rFonts w:ascii="Times New Roman" w:hAnsi="Times New Roman" w:cs="Times New Roman"/>
          <w:sz w:val="24"/>
          <w:szCs w:val="24"/>
          <w:lang w:val="x-none"/>
        </w:rPr>
        <w:t>2 г., бр. 12 от 2020 г., в сила от 1.02.2020 г., изм. и доп., бр. 12 от 2020 г., в сила от 1.02.2020 г.) При настъпило произшествие или инцидент задължително се уведомяват органите на Министерството на вътрешните работи, Изпълнителна агенция "Железопътна а</w:t>
      </w:r>
      <w:r>
        <w:rPr>
          <w:rFonts w:ascii="Times New Roman" w:hAnsi="Times New Roman" w:cs="Times New Roman"/>
          <w:sz w:val="24"/>
          <w:szCs w:val="24"/>
          <w:lang w:val="x-none"/>
        </w:rPr>
        <w:t>дминистрация" и члена на управителния съвет на НБРПВВЖТ с компетентност за разследване на железопътни произшествия, а при необходимост се подава информация и на телефон 112. Редът за уведомяване се определя с акт или вътрешни правила на управителя на желез</w:t>
      </w:r>
      <w:r>
        <w:rPr>
          <w:rFonts w:ascii="Times New Roman" w:hAnsi="Times New Roman" w:cs="Times New Roman"/>
          <w:sz w:val="24"/>
          <w:szCs w:val="24"/>
          <w:lang w:val="x-none"/>
        </w:rPr>
        <w:t>опътната инфраструктура, включени в неговата СУБ.</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101 от 2010 г., бр. 58 от 2015 г., доп., бр. 66 от 2019 г.) При настъпване на железопътни произшествия и инциденти на железопътни линии на лица със собствен железопътен транспорт и/или </w:t>
      </w:r>
      <w:r>
        <w:rPr>
          <w:rFonts w:ascii="Times New Roman" w:hAnsi="Times New Roman" w:cs="Times New Roman"/>
          <w:sz w:val="24"/>
          <w:szCs w:val="24"/>
          <w:lang w:val="x-none"/>
        </w:rPr>
        <w:t>с приемно-предавателна дейност или на железопътна инфраструктура на железопътно предприятие те уведомяват заинтересованите железопътни предприятия, най-близкия експлоатационен пункт на железопътната инфраструктура и Изпълнителна агенция "Железопътна админи</w:t>
      </w:r>
      <w:r>
        <w:rPr>
          <w:rFonts w:ascii="Times New Roman" w:hAnsi="Times New Roman" w:cs="Times New Roman"/>
          <w:sz w:val="24"/>
          <w:szCs w:val="24"/>
          <w:lang w:val="x-none"/>
        </w:rPr>
        <w:t>страция" по ред, определен от управителя на железопътното предприятие или на лицето със собствен железопътен транспорт.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(Нова - ДВ, бр. 101 от 2010 г., изм., бр. 66 от 2019 г.) Уведомлението за настъпило произшествие или инцидент се извършва и с телег</w:t>
      </w:r>
      <w:r>
        <w:rPr>
          <w:rFonts w:ascii="Times New Roman" w:hAnsi="Times New Roman" w:cs="Times New Roman"/>
          <w:sz w:val="24"/>
          <w:szCs w:val="24"/>
          <w:lang w:val="x-none"/>
        </w:rPr>
        <w:t>рама (факс) (приложение № 6).</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70.</w:t>
      </w:r>
      <w:r>
        <w:rPr>
          <w:rFonts w:ascii="Times New Roman" w:hAnsi="Times New Roman" w:cs="Times New Roman"/>
          <w:sz w:val="24"/>
          <w:szCs w:val="24"/>
          <w:lang w:val="x-none"/>
        </w:rPr>
        <w:t xml:space="preserve"> (Изм. - ДВ, бр. 101 от 2010 г., бр. 28 от 2012 г.) Полученото уведомление за настъпило събитие по чл. 68, ал. 1 се регистрира писмено от съответните длъжностни лица.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71.</w:t>
      </w:r>
      <w:r>
        <w:rPr>
          <w:rFonts w:ascii="Times New Roman" w:hAnsi="Times New Roman" w:cs="Times New Roman"/>
          <w:sz w:val="24"/>
          <w:szCs w:val="24"/>
          <w:lang w:val="x-none"/>
        </w:rPr>
        <w:t xml:space="preserve"> (Изм. - ДВ, бр. 101 от 2010 г.) (1) (Изм. – </w:t>
      </w:r>
      <w:r>
        <w:rPr>
          <w:rFonts w:ascii="Times New Roman" w:hAnsi="Times New Roman" w:cs="Times New Roman"/>
          <w:sz w:val="24"/>
          <w:szCs w:val="24"/>
          <w:lang w:val="x-none"/>
        </w:rPr>
        <w:t>ДВ, бр. 29 от 2018 г., в сила от 30.03.2018 г., бр. 12 от 2020 г., в сила от 1.02.2020 г.) Дежурното длъжностно лице от структурата за управление на безопасността на железопътната инфраструктура, определено с акта по чл. 69, ал. 2, анализира постъпилата пъ</w:t>
      </w:r>
      <w:r>
        <w:rPr>
          <w:rFonts w:ascii="Times New Roman" w:hAnsi="Times New Roman" w:cs="Times New Roman"/>
          <w:sz w:val="24"/>
          <w:szCs w:val="24"/>
          <w:lang w:val="x-none"/>
        </w:rPr>
        <w:t>рвоначална информация за всяко събитие по чл. 68, ал. 1 и я предоставя на члена на управителния съвет на НБРПВВЖТ с компетентност за разследване на железопътни произшествия с цел класификация на категорията му.</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(Нова – ДВ, бр. 29 от 2018 г., в сила от</w:t>
      </w:r>
      <w:r>
        <w:rPr>
          <w:rFonts w:ascii="Times New Roman" w:hAnsi="Times New Roman" w:cs="Times New Roman"/>
          <w:sz w:val="24"/>
          <w:szCs w:val="24"/>
          <w:lang w:val="x-none"/>
        </w:rPr>
        <w:t xml:space="preserve"> 30.03.2018 г., изм., бр. 12 от 2020 г., в сила от 1.02.2020 г.) След получено уведомление за настъпило събитие по чл. 68 членът на управителния съвет на НБРПВВЖТ с компетентност за разследване на железопътни произшествия анализира информацията, определя к</w:t>
      </w:r>
      <w:r>
        <w:rPr>
          <w:rFonts w:ascii="Times New Roman" w:hAnsi="Times New Roman" w:cs="Times New Roman"/>
          <w:sz w:val="24"/>
          <w:szCs w:val="24"/>
          <w:lang w:val="x-none"/>
        </w:rPr>
        <w:t xml:space="preserve">ласификацията на събитието и информира управителя на железопътната инфраструктура, железопътното предприятие, </w:t>
      </w:r>
      <w:r>
        <w:rPr>
          <w:rFonts w:ascii="Times New Roman" w:hAnsi="Times New Roman" w:cs="Times New Roman"/>
          <w:sz w:val="24"/>
          <w:szCs w:val="24"/>
          <w:lang w:val="x-none"/>
        </w:rPr>
        <w:lastRenderedPageBreak/>
        <w:t>имащо участие в събитието и Изпълнителна агенция "Железопътна администрация" дали ще предприеме разследване.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(Доп. - ДВ, бр. 28 от 2012 г., п</w:t>
      </w:r>
      <w:r>
        <w:rPr>
          <w:rFonts w:ascii="Times New Roman" w:hAnsi="Times New Roman" w:cs="Times New Roman"/>
          <w:sz w:val="24"/>
          <w:szCs w:val="24"/>
          <w:lang w:val="x-none"/>
        </w:rPr>
        <w:t>редишна ал. 2, бр. 29 от 2018 г., в сила от 30.03.2018 г.) С акта по чл. 69, ал. 2 управителят на железопътната инфраструктура определя и ред за назначаване и състав на оперативна група, която регистрира, запазва и съхранява веществените доказателства и из</w:t>
      </w:r>
      <w:r>
        <w:rPr>
          <w:rFonts w:ascii="Times New Roman" w:hAnsi="Times New Roman" w:cs="Times New Roman"/>
          <w:sz w:val="24"/>
          <w:szCs w:val="24"/>
          <w:lang w:val="x-none"/>
        </w:rPr>
        <w:t>готвя констативни протоколи, съгласно съответния образец по приложение № 7.</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72.</w:t>
      </w:r>
      <w:r>
        <w:rPr>
          <w:rFonts w:ascii="Times New Roman" w:hAnsi="Times New Roman" w:cs="Times New Roman"/>
          <w:sz w:val="24"/>
          <w:szCs w:val="24"/>
          <w:lang w:val="x-none"/>
        </w:rPr>
        <w:t xml:space="preserve"> (1) (Изм. - ДВ, бр. 101 от 2010 г., бр. 58 от 2015 г.) За ръководител на оперативната група се определя представител на управителя на железопътната инфраструктура, а за чле</w:t>
      </w:r>
      <w:r>
        <w:rPr>
          <w:rFonts w:ascii="Times New Roman" w:hAnsi="Times New Roman" w:cs="Times New Roman"/>
          <w:sz w:val="24"/>
          <w:szCs w:val="24"/>
          <w:lang w:val="x-none"/>
        </w:rPr>
        <w:t>нове - представители от съответните служби на инфраструктурата и железопътните предприятия.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66 от 2019 г.) Съставът на оперативната група при произшествие или инцидент на територията на железопътно предприятие или лице със собствен жел</w:t>
      </w:r>
      <w:r>
        <w:rPr>
          <w:rFonts w:ascii="Times New Roman" w:hAnsi="Times New Roman" w:cs="Times New Roman"/>
          <w:sz w:val="24"/>
          <w:szCs w:val="24"/>
          <w:lang w:val="x-none"/>
        </w:rPr>
        <w:t>езопътен транспорт и/или приемно-предавателна дейност се определя от управителите на превозвача и лицето със собствен железопътен транспорт.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Не може да бъде ръководител или член на оперативна група лице, пряко участвало в железопътно произшествие или </w:t>
      </w:r>
      <w:r>
        <w:rPr>
          <w:rFonts w:ascii="Times New Roman" w:hAnsi="Times New Roman" w:cs="Times New Roman"/>
          <w:sz w:val="24"/>
          <w:szCs w:val="24"/>
          <w:lang w:val="x-none"/>
        </w:rPr>
        <w:t>инцидент.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73.</w:t>
      </w:r>
      <w:r>
        <w:rPr>
          <w:rFonts w:ascii="Times New Roman" w:hAnsi="Times New Roman" w:cs="Times New Roman"/>
          <w:sz w:val="24"/>
          <w:szCs w:val="24"/>
          <w:lang w:val="x-none"/>
        </w:rPr>
        <w:t xml:space="preserve"> (1) (Изм. – ДВ, бр. 29 от 2018 г., в сила от 30.03.2018 г., доп., бр. 66 от 2019 г.) Оперативната група по чл. 71, ал. 3 събира всички образци, книги, дневници и писмени показания, аудио- и видеозаписи, фотографски и други материали, реги</w:t>
      </w:r>
      <w:r>
        <w:rPr>
          <w:rFonts w:ascii="Times New Roman" w:hAnsi="Times New Roman" w:cs="Times New Roman"/>
          <w:sz w:val="24"/>
          <w:szCs w:val="24"/>
          <w:lang w:val="x-none"/>
        </w:rPr>
        <w:t>стрира наличието и изправността на пломбите по осигурителната техника и подвижния състав, както и налични части от подвижния състав или други предмети, имащи отношение към произшествието и/или инцидента, и съставя констативни протоколи.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При съставяне </w:t>
      </w:r>
      <w:r>
        <w:rPr>
          <w:rFonts w:ascii="Times New Roman" w:hAnsi="Times New Roman" w:cs="Times New Roman"/>
          <w:sz w:val="24"/>
          <w:szCs w:val="24"/>
          <w:lang w:val="x-none"/>
        </w:rPr>
        <w:t>на констативните протоколи приоритет има този за състоянието на осигурителната техника, а при произшествие на прелез - констативният протокол за състоянието на прелезното устройство.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(Доп. - ДВ, бр. 101 от 2010 г.) Оперативната група изготвя доклад съ</w:t>
      </w:r>
      <w:r>
        <w:rPr>
          <w:rFonts w:ascii="Times New Roman" w:hAnsi="Times New Roman" w:cs="Times New Roman"/>
          <w:sz w:val="24"/>
          <w:szCs w:val="24"/>
          <w:lang w:val="x-none"/>
        </w:rPr>
        <w:t xml:space="preserve">гласно приложение № 7 за фактите и обстоятелствата, констатирани при огледа на мястото на железопътното произшествие или инцидент, който се подписва от председателя и членовете на оперативната група и се предава на председателя на комисията за разследване </w:t>
      </w:r>
      <w:r>
        <w:rPr>
          <w:rFonts w:ascii="Times New Roman" w:hAnsi="Times New Roman" w:cs="Times New Roman"/>
          <w:sz w:val="24"/>
          <w:szCs w:val="24"/>
          <w:lang w:val="x-none"/>
        </w:rPr>
        <w:t>в срок до 5 работни дни от деня на назначаването на оперативната група. При необходимост срокът може да бъде удължен с разрешение на председателя на комисията за разследване.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Всички изготвени констативни протоколи и събрани други материали са нераздел</w:t>
      </w:r>
      <w:r>
        <w:rPr>
          <w:rFonts w:ascii="Times New Roman" w:hAnsi="Times New Roman" w:cs="Times New Roman"/>
          <w:sz w:val="24"/>
          <w:szCs w:val="24"/>
          <w:lang w:val="x-none"/>
        </w:rPr>
        <w:t>на част от доклада по ал. 3.</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(Нова – ДВ, бр. 29 от 2018 г., в сила от 30.03.2018 г., доп., бр. 66 от 2019 г.) Оперативната група завършва своята работа на мястото на произшествието и/или инцидента в най-краткия възможен срок, за да се разреши започван</w:t>
      </w:r>
      <w:r>
        <w:rPr>
          <w:rFonts w:ascii="Times New Roman" w:hAnsi="Times New Roman" w:cs="Times New Roman"/>
          <w:sz w:val="24"/>
          <w:szCs w:val="24"/>
          <w:lang w:val="x-none"/>
        </w:rPr>
        <w:t>ето на аварийно-възстановителни работи с цел възобновяване движението на влаковете.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(Нова – ДВ, бр. 66 от 2019 г.) Когато в железопътното произшествие или инцидент участва само един участник – железопътно предприятие или управител на инфраструктурата,</w:t>
      </w:r>
      <w:r>
        <w:rPr>
          <w:rFonts w:ascii="Times New Roman" w:hAnsi="Times New Roman" w:cs="Times New Roman"/>
          <w:sz w:val="24"/>
          <w:szCs w:val="24"/>
          <w:lang w:val="x-none"/>
        </w:rPr>
        <w:t xml:space="preserve"> оперативната група по чл. 71, ал. 3 предоставя събраните материали на участника за провеждане на вътрешно разследване и изготвяне на доклад.</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II</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Разследване</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lastRenderedPageBreak/>
        <w:t>(Загл. изм. - ДВ, бр. 101 от 2010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74.</w:t>
      </w:r>
      <w:r>
        <w:rPr>
          <w:rFonts w:ascii="Times New Roman" w:hAnsi="Times New Roman" w:cs="Times New Roman"/>
          <w:sz w:val="24"/>
          <w:szCs w:val="24"/>
          <w:lang w:val="x-none"/>
        </w:rPr>
        <w:t xml:space="preserve"> (1) (Изм. – ДВ, бр. 12 от 2020 г., в сила от </w:t>
      </w:r>
      <w:r>
        <w:rPr>
          <w:rFonts w:ascii="Times New Roman" w:hAnsi="Times New Roman" w:cs="Times New Roman"/>
          <w:sz w:val="24"/>
          <w:szCs w:val="24"/>
          <w:lang w:val="x-none"/>
        </w:rPr>
        <w:t>1.02.2020 г.) Разследването във връзка с безопасността на железопътните произшествия и инциденти се извършва от комисия за установяване на причините и предпоставките за възникването им.</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Разследването по ал. 1 се извършва независимо от съдебното разсле</w:t>
      </w:r>
      <w:r>
        <w:rPr>
          <w:rFonts w:ascii="Times New Roman" w:hAnsi="Times New Roman" w:cs="Times New Roman"/>
          <w:sz w:val="24"/>
          <w:szCs w:val="24"/>
          <w:lang w:val="x-none"/>
        </w:rPr>
        <w:t>дване.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(Нова – ДВ, бр. 58 от 2015 г.) Разследването цели подобряване на безопасността в железопътния транспорт, предотвратяване и недопускане на произшествия, като се дава предимство на предотвратяването на тежки произшествия.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75.</w:t>
      </w:r>
      <w:r>
        <w:rPr>
          <w:rFonts w:ascii="Times New Roman" w:hAnsi="Times New Roman" w:cs="Times New Roman"/>
          <w:sz w:val="24"/>
          <w:szCs w:val="24"/>
          <w:lang w:val="x-none"/>
        </w:rPr>
        <w:t xml:space="preserve"> (Изм. - ДВ, бр. </w:t>
      </w:r>
      <w:r>
        <w:rPr>
          <w:rFonts w:ascii="Times New Roman" w:hAnsi="Times New Roman" w:cs="Times New Roman"/>
          <w:sz w:val="24"/>
          <w:szCs w:val="24"/>
          <w:lang w:val="x-none"/>
        </w:rPr>
        <w:t>101 от 2010 г.) (1) Железопътни произшествия и инциденти, възникнали на територията на Република България, се разследват от български разследващ орган.</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 случаите, когато не е възможно да се установи на територията на коя държава е настъпило произшест</w:t>
      </w:r>
      <w:r>
        <w:rPr>
          <w:rFonts w:ascii="Times New Roman" w:hAnsi="Times New Roman" w:cs="Times New Roman"/>
          <w:sz w:val="24"/>
          <w:szCs w:val="24"/>
          <w:lang w:val="x-none"/>
        </w:rPr>
        <w:t xml:space="preserve">вието или инцидентът или когато е възникнало в района на граничните преходи, разследващите органи на държавите се споразумяват кой от тях да извърши разследването или то да бъде извършено съвместно. Разследването се извършва по реда на тази наредба, освен </w:t>
      </w:r>
      <w:r>
        <w:rPr>
          <w:rFonts w:ascii="Times New Roman" w:hAnsi="Times New Roman" w:cs="Times New Roman"/>
          <w:sz w:val="24"/>
          <w:szCs w:val="24"/>
          <w:lang w:val="x-none"/>
        </w:rPr>
        <w:t>ако в двустранни или многостранни международни договори, по които Република България е страна, не е предвидено друго.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В случаите по ал. 2, когато разследването е осъществено от разследващия орган на едната държава, разследващият орган на другата държа</w:t>
      </w:r>
      <w:r>
        <w:rPr>
          <w:rFonts w:ascii="Times New Roman" w:hAnsi="Times New Roman" w:cs="Times New Roman"/>
          <w:sz w:val="24"/>
          <w:szCs w:val="24"/>
          <w:lang w:val="x-none"/>
        </w:rPr>
        <w:t>ва може да се възползва от резултатите от проведеното разследване.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Когато в железопътно произшествие или инцидент, възникнали на територията на Република България, участва железопътен превозвач, лицензиран в държава - членка на Европейския съюз, за уч</w:t>
      </w:r>
      <w:r>
        <w:rPr>
          <w:rFonts w:ascii="Times New Roman" w:hAnsi="Times New Roman" w:cs="Times New Roman"/>
          <w:sz w:val="24"/>
          <w:szCs w:val="24"/>
          <w:lang w:val="x-none"/>
        </w:rPr>
        <w:t>астие в разследването се кани и разследващият орган на съответната държава.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(Нова - ДВ, бр. 28 от 2012 г., изм., бр. 12 от 2020 г., в сила от 1.02.2020 г.) Инспекторите по разследване на железопътни произшествия в НБРПВВЖТ може да участват в разследва</w:t>
      </w:r>
      <w:r>
        <w:rPr>
          <w:rFonts w:ascii="Times New Roman" w:hAnsi="Times New Roman" w:cs="Times New Roman"/>
          <w:sz w:val="24"/>
          <w:szCs w:val="24"/>
          <w:lang w:val="x-none"/>
        </w:rPr>
        <w:t xml:space="preserve">нето на тежко произшествие, произшествие или инцидент, възникнали на територията на друга държава - членка на Европейския съюз, с участие на железопътен превозвач, лицензиран в Република България, когато са получили покана от разследващия орган от другата </w:t>
      </w:r>
      <w:r>
        <w:rPr>
          <w:rFonts w:ascii="Times New Roman" w:hAnsi="Times New Roman" w:cs="Times New Roman"/>
          <w:sz w:val="24"/>
          <w:szCs w:val="24"/>
          <w:lang w:val="x-none"/>
        </w:rPr>
        <w:t>държава членка.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(Предишна ал. 5 - ДВ, бр. 28 от 2012 г.) Разследващите органи на държавите - членки на Европейския съюз, могат да се споразумяват за провеждане на съвместни разследвания извън случаите, описани в предходните алинеи.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76.</w:t>
      </w:r>
      <w:r>
        <w:rPr>
          <w:rFonts w:ascii="Times New Roman" w:hAnsi="Times New Roman" w:cs="Times New Roman"/>
          <w:sz w:val="24"/>
          <w:szCs w:val="24"/>
          <w:lang w:val="x-none"/>
        </w:rPr>
        <w:t xml:space="preserve"> (1) (Предиш</w:t>
      </w:r>
      <w:r>
        <w:rPr>
          <w:rFonts w:ascii="Times New Roman" w:hAnsi="Times New Roman" w:cs="Times New Roman"/>
          <w:sz w:val="24"/>
          <w:szCs w:val="24"/>
          <w:lang w:val="x-none"/>
        </w:rPr>
        <w:t>ен текст на чл. 76 - ДВ, бр. 101 от 2010 г., изм., бр. 12 от 2020 г., в сила от 1.02.2020 г.) Националният борд за разследване на произшествия във въздушния, водния и железопътния транспорт разследва: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тежки железопътни произшествия;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w:t>
      </w:r>
      <w:r>
        <w:rPr>
          <w:rFonts w:ascii="Times New Roman" w:hAnsi="Times New Roman" w:cs="Times New Roman"/>
          <w:sz w:val="24"/>
          <w:szCs w:val="24"/>
          <w:lang w:val="x-none"/>
        </w:rPr>
        <w:t xml:space="preserve"> 58 от 2015 г.) произшествия и инциденти по своя преценка, които при различна обстановка са можели да доведат до последиците на тежките железопътни произшествия, включително технически повреди в структурните подсистеми или в елементите на железопътната сис</w:t>
      </w:r>
      <w:r>
        <w:rPr>
          <w:rFonts w:ascii="Times New Roman" w:hAnsi="Times New Roman" w:cs="Times New Roman"/>
          <w:sz w:val="24"/>
          <w:szCs w:val="24"/>
          <w:lang w:val="x-none"/>
        </w:rPr>
        <w:t>тема;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28 от 2012 г., бр. 58 от 2015 г.) по своя преценка – произшествия и инциденти извън тези по т. 1 и 2.</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(Нова - ДВ, бр. 28 от 2012 г., изм., бр. 12 от 2020 г., в сила от 1.02.2020 г.) Националният борд за разследване на произше</w:t>
      </w:r>
      <w:r>
        <w:rPr>
          <w:rFonts w:ascii="Times New Roman" w:hAnsi="Times New Roman" w:cs="Times New Roman"/>
          <w:sz w:val="24"/>
          <w:szCs w:val="24"/>
          <w:lang w:val="x-none"/>
        </w:rPr>
        <w:t xml:space="preserve">ствия във въздушния, водния и </w:t>
      </w:r>
      <w:r>
        <w:rPr>
          <w:rFonts w:ascii="Times New Roman" w:hAnsi="Times New Roman" w:cs="Times New Roman"/>
          <w:sz w:val="24"/>
          <w:szCs w:val="24"/>
          <w:lang w:val="x-none"/>
        </w:rPr>
        <w:lastRenderedPageBreak/>
        <w:t>железопътния транспорт, по негова преценка, може да разследва и други железопътни произшествия или инциденти, като при извършване на преценката взема предвид:</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тежестта на реализираното произшествие или инцидент;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налице</w:t>
      </w:r>
      <w:r>
        <w:rPr>
          <w:rFonts w:ascii="Times New Roman" w:hAnsi="Times New Roman" w:cs="Times New Roman"/>
          <w:sz w:val="24"/>
          <w:szCs w:val="24"/>
          <w:lang w:val="x-none"/>
        </w:rPr>
        <w:t xml:space="preserve"> ли е повторяемост на произшествия или инциденти;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реализираното произшествие или инцидент оказва ли съществено влияние върху регулирането и управлението на безопасността в железопътния транспорт;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(изм. – ДВ, бр. 58 от 2015 г.) наличието на молба от</w:t>
      </w:r>
      <w:r>
        <w:rPr>
          <w:rFonts w:ascii="Times New Roman" w:hAnsi="Times New Roman" w:cs="Times New Roman"/>
          <w:sz w:val="24"/>
          <w:szCs w:val="24"/>
          <w:lang w:val="x-none"/>
        </w:rPr>
        <w:t xml:space="preserve"> управителя на железопътната инфраструктура, железопътните предприятия, Изпълнителна агенция "Железопътна администрация" или други държави членки.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(Нова - ДВ, бр. 101 от 2010 г., предишна ал. 2, бр. 28 от 2012 г., изм., бр. 58 от 2015 г., доп., бр. 29</w:t>
      </w:r>
      <w:r>
        <w:rPr>
          <w:rFonts w:ascii="Times New Roman" w:hAnsi="Times New Roman" w:cs="Times New Roman"/>
          <w:sz w:val="24"/>
          <w:szCs w:val="24"/>
          <w:lang w:val="x-none"/>
        </w:rPr>
        <w:t xml:space="preserve"> от 2018 г., в сила от 30.03.2018 г., изм., бр. 12 от 2020 г., в сила от 1.02.2020 г.) Разследването по ал. 1 се извършва по реда на Закона за железопътния транспорт, на тази наредба и правила, утвърдени от председателя на управителния съвет на НБРПВВЖТ.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r>
        <w:rPr>
          <w:rFonts w:ascii="Times New Roman" w:hAnsi="Times New Roman" w:cs="Times New Roman"/>
          <w:sz w:val="24"/>
          <w:szCs w:val="24"/>
          <w:lang w:val="x-none"/>
        </w:rPr>
        <w:t>(4) (Нова - ДВ, бр. 28 от 2012 г.) Разследването по ал. 1 и 2 не определя вина или отговорност.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(Нова - ДВ, бр. 58 от 2015 г., отм., бр. 29 от 2018 г., в сила от 30.03.2018 г.).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(Нова – ДВ, бр. 29 от 2018 г., в сила от 30.03.2018 г., изм., бр. 12</w:t>
      </w:r>
      <w:r>
        <w:rPr>
          <w:rFonts w:ascii="Times New Roman" w:hAnsi="Times New Roman" w:cs="Times New Roman"/>
          <w:sz w:val="24"/>
          <w:szCs w:val="24"/>
          <w:lang w:val="x-none"/>
        </w:rPr>
        <w:t xml:space="preserve"> от 2020 г., в сила от 1.02.2020 г.) Инспекторите от НБРПВВЖТ се легитимират с инспекторска карта, издадена от председателя на управителния съвет на НБРПВВЖТ по образец, утвърден от управителния съвет на НБРПВВЖТ.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77.</w:t>
      </w:r>
      <w:r>
        <w:rPr>
          <w:rFonts w:ascii="Times New Roman" w:hAnsi="Times New Roman" w:cs="Times New Roman"/>
          <w:sz w:val="24"/>
          <w:szCs w:val="24"/>
          <w:lang w:val="x-none"/>
        </w:rPr>
        <w:t xml:space="preserve"> (Изм. - ДВ, бр. 101 от 2010 г.) (1</w:t>
      </w:r>
      <w:r>
        <w:rPr>
          <w:rFonts w:ascii="Times New Roman" w:hAnsi="Times New Roman" w:cs="Times New Roman"/>
          <w:sz w:val="24"/>
          <w:szCs w:val="24"/>
          <w:lang w:val="x-none"/>
        </w:rPr>
        <w:t xml:space="preserve">) (Изм. – ДВ, бр. 29 от 2018 г., в сила от 24.05.2018 г., бр. 66 от 2019 г.,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Разследването на произшествия и инциденти извън тези по чл. 76, ал. 1 и на ситуации, близки до инциденти, се извършва от управителите на железопътна инфраструк</w:t>
      </w:r>
      <w:r>
        <w:rPr>
          <w:rFonts w:ascii="Times New Roman" w:hAnsi="Times New Roman" w:cs="Times New Roman"/>
          <w:sz w:val="24"/>
          <w:szCs w:val="24"/>
          <w:lang w:val="x-none"/>
        </w:rPr>
        <w:t>тура и/или железопътните предприятия по процедури за разследване на железопътни произшествия и инциденти, включени в техните системи за управление на безопасността (СУБ) съгласно чл. 22, ал. 4, т. 6.</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58 от 2015 г., отм., бр. 29 от 2018</w:t>
      </w:r>
      <w:r>
        <w:rPr>
          <w:rFonts w:ascii="Times New Roman" w:hAnsi="Times New Roman" w:cs="Times New Roman"/>
          <w:sz w:val="24"/>
          <w:szCs w:val="24"/>
          <w:lang w:val="x-none"/>
        </w:rPr>
        <w:t xml:space="preserve"> г., в сила от 24.05.2018 г.).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(Нова – ДВ, бр. 29 от 2018 г., в сила от 24.05.2018 г., изм., бр. 66 от 2019 г.) При извършване на разследване по ал. 1 с двама или повече участници – железопътни предприятия и/или управители на инфраструктурата, разслед</w:t>
      </w:r>
      <w:r>
        <w:rPr>
          <w:rFonts w:ascii="Times New Roman" w:hAnsi="Times New Roman" w:cs="Times New Roman"/>
          <w:sz w:val="24"/>
          <w:szCs w:val="24"/>
          <w:lang w:val="x-none"/>
        </w:rPr>
        <w:t>ването се извършва съвместно от районни разследващи комисии в състав, включващ представители на структурите за управление на безопасността на участниците в произшествието и/или инцидента.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(Изм. – ДВ, бр. 58 от 2015 г., предишна ал. 3, доп., бр. 29 от </w:t>
      </w:r>
      <w:r>
        <w:rPr>
          <w:rFonts w:ascii="Times New Roman" w:hAnsi="Times New Roman" w:cs="Times New Roman"/>
          <w:sz w:val="24"/>
          <w:szCs w:val="24"/>
          <w:lang w:val="x-none"/>
        </w:rPr>
        <w:t>2018 г., в сила от 24.05.2018 г.) Произшествията и инцидентите, извън тези по чл. 76, ал. 1, и ситуациите, близки до инциденти на железопътни линии на лицата със собствен железопътен транспорт и/или приемно-предавателна дейност, се разследват от тези лица.</w:t>
      </w:r>
      <w:r>
        <w:rPr>
          <w:rFonts w:ascii="Times New Roman" w:hAnsi="Times New Roman" w:cs="Times New Roman"/>
          <w:sz w:val="24"/>
          <w:szCs w:val="24"/>
          <w:lang w:val="x-none"/>
        </w:rPr>
        <w:t xml:space="preserve"> Когато в събитието участва подвижен железопътен състав, предаден от железопътно предприятие, в разследването взема участие представител на това железопътно предприятие.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(Изм. – ДВ, бр. 58 от 2015 г., предишна ал. 4, изм., бр. 29 от 2018 г., в сила от</w:t>
      </w:r>
      <w:r>
        <w:rPr>
          <w:rFonts w:ascii="Times New Roman" w:hAnsi="Times New Roman" w:cs="Times New Roman"/>
          <w:sz w:val="24"/>
          <w:szCs w:val="24"/>
          <w:lang w:val="x-none"/>
        </w:rPr>
        <w:t xml:space="preserve"> 24.05.2018 г.) Разследването по ал. 4 се извършва въз основа на правила, приети от лицата със собствен железопътен транспорт и/или приемно-предавателна дейност, съгласувани със заинтересованите железопътни предприятия.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(Нова – ДВ, бр. 66 от 2019 г.) </w:t>
      </w:r>
      <w:r>
        <w:rPr>
          <w:rFonts w:ascii="Times New Roman" w:hAnsi="Times New Roman" w:cs="Times New Roman"/>
          <w:sz w:val="24"/>
          <w:szCs w:val="24"/>
          <w:lang w:val="x-none"/>
        </w:rPr>
        <w:t xml:space="preserve">При извършване на разследване на произшествия и инциденти извън тези по чл. 76, ал. 1, при което оперативната група е установила, че има само един участник – железопътно предприятие и/или управител на инфраструктурата, </w:t>
      </w:r>
      <w:r>
        <w:rPr>
          <w:rFonts w:ascii="Times New Roman" w:hAnsi="Times New Roman" w:cs="Times New Roman"/>
          <w:sz w:val="24"/>
          <w:szCs w:val="24"/>
          <w:lang w:val="x-none"/>
        </w:rPr>
        <w:lastRenderedPageBreak/>
        <w:t>разследването се извършва от разследв</w:t>
      </w:r>
      <w:r>
        <w:rPr>
          <w:rFonts w:ascii="Times New Roman" w:hAnsi="Times New Roman" w:cs="Times New Roman"/>
          <w:sz w:val="24"/>
          <w:szCs w:val="24"/>
          <w:lang w:val="x-none"/>
        </w:rPr>
        <w:t>аща комисия в състав, включващ само представители на участника в произшествието и/или инцидента.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(Нова – ДВ, бр. 66 от 2019 г.) Ръководителят на службата по безопасност на жп предприятието, ако е съвместимо, информира своевременно председателя на съот</w:t>
      </w:r>
      <w:r>
        <w:rPr>
          <w:rFonts w:ascii="Times New Roman" w:hAnsi="Times New Roman" w:cs="Times New Roman"/>
          <w:sz w:val="24"/>
          <w:szCs w:val="24"/>
          <w:lang w:val="x-none"/>
        </w:rPr>
        <w:t>ветната РРК за изземване разследването на произшествието или инцидента по ал. 6.</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III</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Комисия за разследване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78.</w:t>
      </w:r>
      <w:r>
        <w:rPr>
          <w:rFonts w:ascii="Times New Roman" w:hAnsi="Times New Roman" w:cs="Times New Roman"/>
          <w:sz w:val="24"/>
          <w:szCs w:val="24"/>
          <w:lang w:val="x-none"/>
        </w:rPr>
        <w:t xml:space="preserve"> (Изм. - ДВ, бр. 101 от 2010 г.) (1) (Изм. – ДВ, бр. 58 от 2015 г., бр. 12 от 2020 г., в сила от 1.02.2020 г.) Разследването на желез</w:t>
      </w:r>
      <w:r>
        <w:rPr>
          <w:rFonts w:ascii="Times New Roman" w:hAnsi="Times New Roman" w:cs="Times New Roman"/>
          <w:sz w:val="24"/>
          <w:szCs w:val="24"/>
          <w:lang w:val="x-none"/>
        </w:rPr>
        <w:t>опътни произшествия или инциденти по чл. 76 се извършва от комисия с председател члена на управителния съвет на НБРПВВЖТ с компетентност за разследване на железопътни произшествия, определена със заповед на председателя на управителния съвет на НБРПВВЖТ по</w:t>
      </w:r>
      <w:r>
        <w:rPr>
          <w:rFonts w:ascii="Times New Roman" w:hAnsi="Times New Roman" w:cs="Times New Roman"/>
          <w:sz w:val="24"/>
          <w:szCs w:val="24"/>
          <w:lang w:val="x-none"/>
        </w:rPr>
        <w:t xml:space="preserve"> предложение на члена на управителния съвет на НБРПВВЖТ с компетентност за разследване на железопътни произшествия.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(Нова – ДВ, бр. 58 от 2015 г., изм., бр. 29 от 2018 г., в сила от 24.05.2018 г., бр. 12 от 2020 г., в сила от 1.02.2020 г.) До определя</w:t>
      </w:r>
      <w:r>
        <w:rPr>
          <w:rFonts w:ascii="Times New Roman" w:hAnsi="Times New Roman" w:cs="Times New Roman"/>
          <w:sz w:val="24"/>
          <w:szCs w:val="24"/>
          <w:lang w:val="x-none"/>
        </w:rPr>
        <w:t>нето на комисията по ал. 1 членът на управителния съвет на НБРПВВЖТ с компетентност за разследване на железопътни произшествия предприема действия за организиране и започване на разследване на железопътно произшествие или инцидент по чл. 76.</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w:t>
      </w:r>
      <w:r>
        <w:rPr>
          <w:rFonts w:ascii="Times New Roman" w:hAnsi="Times New Roman" w:cs="Times New Roman"/>
          <w:sz w:val="24"/>
          <w:szCs w:val="24"/>
          <w:lang w:val="x-none"/>
        </w:rPr>
        <w:t>В, бр. 28 от 2012 г., предишна ал. 2, бр. 58 от 2015 г., изм., бр. 29 от 2018 г., в сила от 24.05.2018 г.) Районните разследващи комисии по чл. 77, ал. 3 са постоянно действащи и се назначават със заповед на управителя на инфраструктурата, съгласувано с ръ</w:t>
      </w:r>
      <w:r>
        <w:rPr>
          <w:rFonts w:ascii="Times New Roman" w:hAnsi="Times New Roman" w:cs="Times New Roman"/>
          <w:sz w:val="24"/>
          <w:szCs w:val="24"/>
          <w:lang w:val="x-none"/>
        </w:rPr>
        <w:t>ководителите на железопътните предприятия.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(Нова – ДВ, бр. 66 от 2019 г.) Комисиите за разследване по чл. 77, ал. 6 със само един участник се назначават от управителя на железопътното предприятие и/или от управителя на инфраструктурата.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(Предишна</w:t>
      </w:r>
      <w:r>
        <w:rPr>
          <w:rFonts w:ascii="Times New Roman" w:hAnsi="Times New Roman" w:cs="Times New Roman"/>
          <w:sz w:val="24"/>
          <w:szCs w:val="24"/>
          <w:lang w:val="x-none"/>
        </w:rPr>
        <w:t xml:space="preserve"> ал. 3 – ДВ, бр. 58 от 2015 г., изм., бр. 29 от 2018 г., в сила от 24.05.2018 г., предишна ал. 4, доп., бр. 66 от 2019 г.) Председател на районната разследваща комисия по чл. 77, ал. 3 е ръководителят на съответната регионална структура за управление на бе</w:t>
      </w:r>
      <w:r>
        <w:rPr>
          <w:rFonts w:ascii="Times New Roman" w:hAnsi="Times New Roman" w:cs="Times New Roman"/>
          <w:sz w:val="24"/>
          <w:szCs w:val="24"/>
          <w:lang w:val="x-none"/>
        </w:rPr>
        <w:t>зопасността на управителя на железопътната инфраструктура. Районната разследваща комисия разследва конкретното произшествие/инцидент в състав от представителите на структурите за управление на безопасността на участниците в произшествието/инцидента.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w:t>
      </w:r>
      <w:r>
        <w:rPr>
          <w:rFonts w:ascii="Times New Roman" w:hAnsi="Times New Roman" w:cs="Times New Roman"/>
          <w:sz w:val="24"/>
          <w:szCs w:val="24"/>
          <w:lang w:val="x-none"/>
        </w:rPr>
        <w:t>Предишна ал. 4, изм. – ДВ, бр. 58 от 2015 г., бр. 29 от 2018 г., в сила от 24.05.2018 г., предишна ал. 5, бр. 66 от 2019 г.) Районните разследващи комисии извършват своята дейност по правила, изготвени и одобрени от управителя на железопътната инфраструкту</w:t>
      </w:r>
      <w:r>
        <w:rPr>
          <w:rFonts w:ascii="Times New Roman" w:hAnsi="Times New Roman" w:cs="Times New Roman"/>
          <w:sz w:val="24"/>
          <w:szCs w:val="24"/>
          <w:lang w:val="x-none"/>
        </w:rPr>
        <w:t>ра, съгласувано с железопътните предприятия и Изпълнителна агенция "Железопътна администрация".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(Предишна ал. 5, изм. – ДВ, бр. 58 от 2015 г., бр. 29 от 2018 г., в сила от 24.05.2018 г., предишна ал. 6, доп., бр. 66 от 2019 г.) На заседанията на район</w:t>
      </w:r>
      <w:r>
        <w:rPr>
          <w:rFonts w:ascii="Times New Roman" w:hAnsi="Times New Roman" w:cs="Times New Roman"/>
          <w:sz w:val="24"/>
          <w:szCs w:val="24"/>
          <w:lang w:val="x-none"/>
        </w:rPr>
        <w:t>ната разследваща комисия по чл. 77, ал. 3 и разследващата комисия по чл. 77, ал. 6 присъстват представители на Изпълнителна агенция "Железопътна администрация" в съответствие с изискването за осъществяване на надзор от Националния орган по безопасността съ</w:t>
      </w:r>
      <w:r>
        <w:rPr>
          <w:rFonts w:ascii="Times New Roman" w:hAnsi="Times New Roman" w:cs="Times New Roman"/>
          <w:sz w:val="24"/>
          <w:szCs w:val="24"/>
          <w:lang w:val="x-none"/>
        </w:rPr>
        <w:t>гласно чл. 64а.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(Нова - ДВ, бр. 28 от 2012 г., предишна ал. 6, изм., бр. 58 от 2015 г., бр. 29 от 2018 </w:t>
      </w:r>
      <w:r>
        <w:rPr>
          <w:rFonts w:ascii="Times New Roman" w:hAnsi="Times New Roman" w:cs="Times New Roman"/>
          <w:sz w:val="24"/>
          <w:szCs w:val="24"/>
          <w:lang w:val="x-none"/>
        </w:rPr>
        <w:lastRenderedPageBreak/>
        <w:t xml:space="preserve">г., в сила от 24.05.2018 г., предишна ал. 7, бр. 66 от 2019 г., изм., бр. 12 от 2020 г., в сила от 1.02.2020 г.) Действията, предприети от члена на </w:t>
      </w:r>
      <w:r>
        <w:rPr>
          <w:rFonts w:ascii="Times New Roman" w:hAnsi="Times New Roman" w:cs="Times New Roman"/>
          <w:sz w:val="24"/>
          <w:szCs w:val="24"/>
          <w:lang w:val="x-none"/>
        </w:rPr>
        <w:t>управителния съвет на НБРПВВЖТ с компетентност за разследване на железопътни произшествия, извършвани на мястото на произшествието, приключват в най-краткия възможен срок, за да се възстанови движението на влаковете.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79.</w:t>
      </w:r>
      <w:r>
        <w:rPr>
          <w:rFonts w:ascii="Times New Roman" w:hAnsi="Times New Roman" w:cs="Times New Roman"/>
          <w:sz w:val="24"/>
          <w:szCs w:val="24"/>
          <w:lang w:val="x-none"/>
        </w:rPr>
        <w:t xml:space="preserve"> (Отм. - ДВ, бр. 101 от 2010 г.)</w:t>
      </w:r>
      <w:r>
        <w:rPr>
          <w:rFonts w:ascii="Times New Roman" w:hAnsi="Times New Roman" w:cs="Times New Roman"/>
          <w:sz w:val="24"/>
          <w:szCs w:val="24"/>
          <w:lang w:val="x-none"/>
        </w:rPr>
        <w:t>.</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80.</w:t>
      </w:r>
      <w:r>
        <w:rPr>
          <w:rFonts w:ascii="Times New Roman" w:hAnsi="Times New Roman" w:cs="Times New Roman"/>
          <w:sz w:val="24"/>
          <w:szCs w:val="24"/>
          <w:lang w:val="x-none"/>
        </w:rPr>
        <w:t xml:space="preserve"> (Изм. – ДВ, бр. 66 от 2019 г., бр. 12 от 2020 г., в сила от 1.02.2020 г.) В срок до една седмица членът на управителния съвет на НБРПВВЖТ с компетентност за разследване на железопътни произшествия информира Агенцията за железопътен транспорт на Е</w:t>
      </w:r>
      <w:r>
        <w:rPr>
          <w:rFonts w:ascii="Times New Roman" w:hAnsi="Times New Roman" w:cs="Times New Roman"/>
          <w:sz w:val="24"/>
          <w:szCs w:val="24"/>
          <w:lang w:val="x-none"/>
        </w:rPr>
        <w:t>вропейския съюз за решението за предприемане на разследването. В информацията се посочват датата, времето и мястото на произшествието, както и видът и последствията по отношение на смъртните случаи, травмите и материалните щети.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81.</w:t>
      </w:r>
      <w:r>
        <w:rPr>
          <w:rFonts w:ascii="Times New Roman" w:hAnsi="Times New Roman" w:cs="Times New Roman"/>
          <w:sz w:val="24"/>
          <w:szCs w:val="24"/>
          <w:lang w:val="x-none"/>
        </w:rPr>
        <w:t xml:space="preserve"> (1) При разследване</w:t>
      </w:r>
      <w:r>
        <w:rPr>
          <w:rFonts w:ascii="Times New Roman" w:hAnsi="Times New Roman" w:cs="Times New Roman"/>
          <w:sz w:val="24"/>
          <w:szCs w:val="24"/>
          <w:lang w:val="x-none"/>
        </w:rPr>
        <w:t xml:space="preserve"> на железопътни произшествия и инциденти комисията изяснява следните въпроси: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(доп. - ДВ, бр. 101 от 2010 г.) дата, час и място на произшествието или инцидента;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длъжностни лица, имащи пряко или косвено отношение към случая;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(доп. - ДВ, бр. 101 </w:t>
      </w:r>
      <w:r>
        <w:rPr>
          <w:rFonts w:ascii="Times New Roman" w:hAnsi="Times New Roman" w:cs="Times New Roman"/>
          <w:sz w:val="24"/>
          <w:szCs w:val="24"/>
          <w:lang w:val="x-none"/>
        </w:rPr>
        <w:t>от 2010 г.) действия на длъжностните лица преди произшествието или инцидента;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(доп. - ДВ, бр. 101 от 2010 г.) физическо състояние на длъжностните лица, имащи пряко или косвено отношение към произшествието или инцидента - време за почивка, инструктаж пр</w:t>
      </w:r>
      <w:r>
        <w:rPr>
          <w:rFonts w:ascii="Times New Roman" w:hAnsi="Times New Roman" w:cs="Times New Roman"/>
          <w:sz w:val="24"/>
          <w:szCs w:val="24"/>
          <w:lang w:val="x-none"/>
        </w:rPr>
        <w:t>еди започване на работа, предсменен (предпътен) медицински преглед, употреба на алкохол или други упойващи вещества и медикаменти;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(доп. - ДВ, бр. 101 от 2010 г.) документи за заемане на длъжност и правоспособност на лицата, имащи пряко или косвено отн</w:t>
      </w:r>
      <w:r>
        <w:rPr>
          <w:rFonts w:ascii="Times New Roman" w:hAnsi="Times New Roman" w:cs="Times New Roman"/>
          <w:sz w:val="24"/>
          <w:szCs w:val="24"/>
          <w:lang w:val="x-none"/>
        </w:rPr>
        <w:t>ошение към произшествието или инцидента (удостоверения за издържан изпит по нормативната база, допълнителни квалификации и правоспособности за работа със съоръженията, къде са придобити и др.);</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(доп. - ДВ, бр. 101 от 2010 г.) събития и факти, предшеств</w:t>
      </w:r>
      <w:r>
        <w:rPr>
          <w:rFonts w:ascii="Times New Roman" w:hAnsi="Times New Roman" w:cs="Times New Roman"/>
          <w:sz w:val="24"/>
          <w:szCs w:val="24"/>
          <w:lang w:val="x-none"/>
        </w:rPr>
        <w:t>ащи произшествието или инцидента по отношение на железния път, осигурителната техника, контактната мрежа, подвижния състав и други, отразено в съответната документация - строително-ремонтни дейности, поддръжка, последни ремонти и проверки, други подобни ин</w:t>
      </w:r>
      <w:r>
        <w:rPr>
          <w:rFonts w:ascii="Times New Roman" w:hAnsi="Times New Roman" w:cs="Times New Roman"/>
          <w:sz w:val="24"/>
          <w:szCs w:val="24"/>
          <w:lang w:val="x-none"/>
        </w:rPr>
        <w:t>циденти в участъка или със съответния подвижен състав;</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(доп. - ДВ, бр. 101 от 2010 г.) спазването на процедурите и технологиите на работа на железопътната инфраструктура преди и по време на произшествието или инцидента;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(доп. - ДВ, бр. 101 от 2010 </w:t>
      </w:r>
      <w:r>
        <w:rPr>
          <w:rFonts w:ascii="Times New Roman" w:hAnsi="Times New Roman" w:cs="Times New Roman"/>
          <w:sz w:val="24"/>
          <w:szCs w:val="24"/>
          <w:lang w:val="x-none"/>
        </w:rPr>
        <w:t>г.) спазване на технологиите за обслужване на подвижния състав и характеристиките преди и по време на произшествието или инцидента;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9. (доп. - ДВ, бр. 101 от 2010 г.) състояние на железопътната инфраструктура и подвижния състав преди, по време и след прои</w:t>
      </w:r>
      <w:r>
        <w:rPr>
          <w:rFonts w:ascii="Times New Roman" w:hAnsi="Times New Roman" w:cs="Times New Roman"/>
          <w:sz w:val="24"/>
          <w:szCs w:val="24"/>
          <w:lang w:val="x-none"/>
        </w:rPr>
        <w:t>зшествието или инцидента;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10. (доп. - ДВ, бр. 101 от 2010 г.) технически и външни фактори, повлияли или допринесли за произшествието или инцидента;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11. (доп. - ДВ, бр. 101 от 2010 г.) причини за произшествието или инцидента;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12. (доп. - ДВ, бр. 101 от 2</w:t>
      </w:r>
      <w:r>
        <w:rPr>
          <w:rFonts w:ascii="Times New Roman" w:hAnsi="Times New Roman" w:cs="Times New Roman"/>
          <w:sz w:val="24"/>
          <w:szCs w:val="24"/>
          <w:lang w:val="x-none"/>
        </w:rPr>
        <w:t>010 г.) последствия от произшествието или инцидента - убити, ранени, щети, разходи;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13. (нова - ДВ, бр. 101 от 2010 г.) участие на поне едно железопътно превозно средство, превозващо опасни товари, и освобождаване на опасен товар.</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 случай на необход</w:t>
      </w:r>
      <w:r>
        <w:rPr>
          <w:rFonts w:ascii="Times New Roman" w:hAnsi="Times New Roman" w:cs="Times New Roman"/>
          <w:sz w:val="24"/>
          <w:szCs w:val="24"/>
          <w:lang w:val="x-none"/>
        </w:rPr>
        <w:t xml:space="preserve">имост комисията извършва допълнителни измервания на параметрите на железопътната инфраструктура и подвижния състав, които се отразяват в </w:t>
      </w:r>
      <w:r>
        <w:rPr>
          <w:rFonts w:ascii="Times New Roman" w:hAnsi="Times New Roman" w:cs="Times New Roman"/>
          <w:sz w:val="24"/>
          <w:szCs w:val="24"/>
          <w:lang w:val="x-none"/>
        </w:rPr>
        <w:lastRenderedPageBreak/>
        <w:t>констативни протоколи.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Комисията за разследване може да допълни материалите по разследването с допълнителни докуме</w:t>
      </w:r>
      <w:r>
        <w:rPr>
          <w:rFonts w:ascii="Times New Roman" w:hAnsi="Times New Roman" w:cs="Times New Roman"/>
          <w:sz w:val="24"/>
          <w:szCs w:val="24"/>
          <w:lang w:val="x-none"/>
        </w:rPr>
        <w:t>нти - експертизи, показания на очевидци, длъжностни лица, участвали в произшествието, и др.</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(Изм. – ДВ, бр. 66 от 2019 г.) В случаите, когато се налага снемане на показания от лицата, участвали в произшествие, инцидент или свързани с произшествие или </w:t>
      </w:r>
      <w:r>
        <w:rPr>
          <w:rFonts w:ascii="Times New Roman" w:hAnsi="Times New Roman" w:cs="Times New Roman"/>
          <w:sz w:val="24"/>
          <w:szCs w:val="24"/>
          <w:lang w:val="x-none"/>
        </w:rPr>
        <w:t>инцидент, те се изготвят писмено пред двама представители на комисията или оперативната група и се адресират до председателя на комисията.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За нуждите на разследването могат да се използват и показания, дадени пред специализираните органите на следстви</w:t>
      </w:r>
      <w:r>
        <w:rPr>
          <w:rFonts w:ascii="Times New Roman" w:hAnsi="Times New Roman" w:cs="Times New Roman"/>
          <w:sz w:val="24"/>
          <w:szCs w:val="24"/>
          <w:lang w:val="x-none"/>
        </w:rPr>
        <w:t>ето и дознанието и други служби.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82.</w:t>
      </w:r>
      <w:r>
        <w:rPr>
          <w:rFonts w:ascii="Times New Roman" w:hAnsi="Times New Roman" w:cs="Times New Roman"/>
          <w:sz w:val="24"/>
          <w:szCs w:val="24"/>
          <w:lang w:val="x-none"/>
        </w:rPr>
        <w:t xml:space="preserve"> (1) (Изм. - ДВ, бр. 101 от 2010 г., бр. 58 от 2015 г.) Техническото разследване се извършва с уреди и апаратура за документиране, фотографиране и измерване параметрите на железопътната инфраструктура и подвижния със</w:t>
      </w:r>
      <w:r>
        <w:rPr>
          <w:rFonts w:ascii="Times New Roman" w:hAnsi="Times New Roman" w:cs="Times New Roman"/>
          <w:sz w:val="24"/>
          <w:szCs w:val="24"/>
          <w:lang w:val="x-none"/>
        </w:rPr>
        <w:t>тав, предоставени от управителя на инфраструктурата и/или железопътните предприятия, свързани с произшествието или инцидента.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Измерените стойности, видът и типът на уредите и апаратурите, с които са извършени измерванията, се вписват в съответните про</w:t>
      </w:r>
      <w:r>
        <w:rPr>
          <w:rFonts w:ascii="Times New Roman" w:hAnsi="Times New Roman" w:cs="Times New Roman"/>
          <w:sz w:val="24"/>
          <w:szCs w:val="24"/>
          <w:lang w:val="x-none"/>
        </w:rPr>
        <w:t>токоли.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Всички видими доказателства, имащи пряко или косвено значение за разследване на произшествието или инцидента, се документират и чрез фотографиране, като фотографиите се прилагат на хартиен и/или електронен носител към доклада.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83.</w:t>
      </w:r>
      <w:r>
        <w:rPr>
          <w:rFonts w:ascii="Times New Roman" w:hAnsi="Times New Roman" w:cs="Times New Roman"/>
          <w:sz w:val="24"/>
          <w:szCs w:val="24"/>
          <w:lang w:val="x-none"/>
        </w:rPr>
        <w:t xml:space="preserve"> (1) При </w:t>
      </w:r>
      <w:r>
        <w:rPr>
          <w:rFonts w:ascii="Times New Roman" w:hAnsi="Times New Roman" w:cs="Times New Roman"/>
          <w:sz w:val="24"/>
          <w:szCs w:val="24"/>
          <w:lang w:val="x-none"/>
        </w:rPr>
        <w:t>разследване на железопътни произшествия и инциденти регистрираните данни за движението на тяговия подвижен състав (скоростомерни ленти, памет или друг носител) се изземват от ръководителя на оперативната група, за което се съставя протокол.</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Редът за р</w:t>
      </w:r>
      <w:r>
        <w:rPr>
          <w:rFonts w:ascii="Times New Roman" w:hAnsi="Times New Roman" w:cs="Times New Roman"/>
          <w:sz w:val="24"/>
          <w:szCs w:val="24"/>
          <w:lang w:val="x-none"/>
        </w:rPr>
        <w:t>азчитане, анализ и съхранение на информацията и носителите с регистрираните данни по ал. 1 се определя от председателя на комисията за разследване.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За анализ на снетата информация по ал. 2 председателят на комисията може да поиска извършването на експ</w:t>
      </w:r>
      <w:r>
        <w:rPr>
          <w:rFonts w:ascii="Times New Roman" w:hAnsi="Times New Roman" w:cs="Times New Roman"/>
          <w:sz w:val="24"/>
          <w:szCs w:val="24"/>
          <w:lang w:val="x-none"/>
        </w:rPr>
        <w:t>ертиза. Анализът, резултатът от експертизата и копие от записаната на носителя информация се прилагат към доклада на комисията.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Председателят на комисията определя лицата или организацията, които извършват необходимите експертизи и анализи по ал. 2 и </w:t>
      </w:r>
      <w:r>
        <w:rPr>
          <w:rFonts w:ascii="Times New Roman" w:hAnsi="Times New Roman" w:cs="Times New Roman"/>
          <w:sz w:val="24"/>
          <w:szCs w:val="24"/>
          <w:lang w:val="x-none"/>
        </w:rPr>
        <w:t>3, мястото, реда и начина за съхранение на елементи или части от железопътната инфраструктура и/или подвижния състав, имащи значение за разследване на произшествието или инцидента.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84.</w:t>
      </w:r>
      <w:r>
        <w:rPr>
          <w:rFonts w:ascii="Times New Roman" w:hAnsi="Times New Roman" w:cs="Times New Roman"/>
          <w:sz w:val="24"/>
          <w:szCs w:val="24"/>
          <w:lang w:val="x-none"/>
        </w:rPr>
        <w:t xml:space="preserve"> (1) Комисията за разследване и оперативната група имат право на: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w:t>
      </w:r>
      <w:r>
        <w:rPr>
          <w:rFonts w:ascii="Times New Roman" w:hAnsi="Times New Roman" w:cs="Times New Roman"/>
          <w:sz w:val="24"/>
          <w:szCs w:val="24"/>
          <w:lang w:val="x-none"/>
        </w:rPr>
        <w:t>. (доп. – ДВ, бр. 29 от 2018 г., в сила от 30.03.2018 г., бр. 66 от 2019 г.) незабавен достъп до мястото на железопътното произшествие или инцидент, засегнатия или участвалия в произшествието или инцидента подвижен състав, съответните елементи на инфрастру</w:t>
      </w:r>
      <w:r>
        <w:rPr>
          <w:rFonts w:ascii="Times New Roman" w:hAnsi="Times New Roman" w:cs="Times New Roman"/>
          <w:sz w:val="24"/>
          <w:szCs w:val="24"/>
          <w:lang w:val="x-none"/>
        </w:rPr>
        <w:t>ктурата, включително устройствата за сигнализация и документацията за регистриране на движението на влаковете, предприетите манипулации с осигурителната техника и дадените разпореждания при управление на превозите;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достъп за непосредствено документиран</w:t>
      </w:r>
      <w:r>
        <w:rPr>
          <w:rFonts w:ascii="Times New Roman" w:hAnsi="Times New Roman" w:cs="Times New Roman"/>
          <w:sz w:val="24"/>
          <w:szCs w:val="24"/>
          <w:lang w:val="x-none"/>
        </w:rPr>
        <w:t>е на доказателствата и контролирано преместване на останките от произшествието, инсталациите или компонентите на инфраструктурата за проучване и анализ;</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достъп и използване на съдържанието на записващите устройства на жп возило, апаратурата за записван</w:t>
      </w:r>
      <w:r>
        <w:rPr>
          <w:rFonts w:ascii="Times New Roman" w:hAnsi="Times New Roman" w:cs="Times New Roman"/>
          <w:sz w:val="24"/>
          <w:szCs w:val="24"/>
          <w:lang w:val="x-none"/>
        </w:rPr>
        <w:t>е на устни съобщения и регистриране на действието на сигнализацията и системата за управление на движението;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достъп до резултатите от експертизата на телата на жертвите;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5. достъп до резултатите от проверките на здравословното състояние, предсменния и</w:t>
      </w:r>
      <w:r>
        <w:rPr>
          <w:rFonts w:ascii="Times New Roman" w:hAnsi="Times New Roman" w:cs="Times New Roman"/>
          <w:sz w:val="24"/>
          <w:szCs w:val="24"/>
          <w:lang w:val="x-none"/>
        </w:rPr>
        <w:t>нструктаж и др. на влаковия и друг персонал, участвал в железопътното произшествие или инцидент;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(доп. – ДВ, бр. 66 от 2019 г.) достъп до писмените показания и възможност за контакт с железопътния персонал, участвал в произшествието или инцидента и дру</w:t>
      </w:r>
      <w:r>
        <w:rPr>
          <w:rFonts w:ascii="Times New Roman" w:hAnsi="Times New Roman" w:cs="Times New Roman"/>
          <w:sz w:val="24"/>
          <w:szCs w:val="24"/>
          <w:lang w:val="x-none"/>
        </w:rPr>
        <w:t>ги свидетели;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(изм. – ДВ, бр. 58 от 2015 г., бр. 29 от 2018 г., в сила от 30.03.2018 г.) достъп до всякаква информация или записи, свързани с разследването, притежавани от управителя на железопътната инфраструктура, железопътните предприятия, лицата, о</w:t>
      </w:r>
      <w:r>
        <w:rPr>
          <w:rFonts w:ascii="Times New Roman" w:hAnsi="Times New Roman" w:cs="Times New Roman"/>
          <w:sz w:val="24"/>
          <w:szCs w:val="24"/>
          <w:lang w:val="x-none"/>
        </w:rPr>
        <w:t>тговорни за поддръжката на превозните средства по чл. 45, ал. 1 от Закона за железопътния транспорт, и Изпълнителна агенция "Железопътна администрация".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(Нова – ДВ, бр. 29 от 2018 г., в сила от 30.03.2018 г.) В случай че разследващите органи на Минист</w:t>
      </w:r>
      <w:r>
        <w:rPr>
          <w:rFonts w:ascii="Times New Roman" w:hAnsi="Times New Roman" w:cs="Times New Roman"/>
          <w:sz w:val="24"/>
          <w:szCs w:val="24"/>
          <w:lang w:val="x-none"/>
        </w:rPr>
        <w:t xml:space="preserve">ерството на вътрешните работи извършват действие по разследване на местопроизшествието, достъпът по ал. 1 се осъществява след съгласуване по реда на Наредба № Н-32 от 19.09.2007 г. за съгласуването на действията и обмяната на информация при разследване на </w:t>
      </w:r>
      <w:r>
        <w:rPr>
          <w:rFonts w:ascii="Times New Roman" w:hAnsi="Times New Roman" w:cs="Times New Roman"/>
          <w:sz w:val="24"/>
          <w:szCs w:val="24"/>
          <w:lang w:val="x-none"/>
        </w:rPr>
        <w:t>железопътни произшествия и инциденти (Наредба № Н-32).</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(Предишна ал. 2 - ДВ, бр. 29 от 2018 г., в сила от 30.03.2018 г.) Всички факти, данни, обстоятелства и документи, станали достояние на комисията за разследване или оперативната група, се използват</w:t>
      </w:r>
      <w:r>
        <w:rPr>
          <w:rFonts w:ascii="Times New Roman" w:hAnsi="Times New Roman" w:cs="Times New Roman"/>
          <w:sz w:val="24"/>
          <w:szCs w:val="24"/>
          <w:lang w:val="x-none"/>
        </w:rPr>
        <w:t xml:space="preserve"> само за целите на разследването.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85.</w:t>
      </w:r>
      <w:r>
        <w:rPr>
          <w:rFonts w:ascii="Times New Roman" w:hAnsi="Times New Roman" w:cs="Times New Roman"/>
          <w:sz w:val="24"/>
          <w:szCs w:val="24"/>
          <w:lang w:val="x-none"/>
        </w:rPr>
        <w:t xml:space="preserve"> (1) (Доп. - ДВ, бр. 101 от 2010 г., изм., бр. 58 от 2015 г.) Всички длъжностни лица от железопътната инфраструктура и железопътните предприятия са длъжни да оказват пълно съдействие на оперативната група и комисият</w:t>
      </w:r>
      <w:r>
        <w:rPr>
          <w:rFonts w:ascii="Times New Roman" w:hAnsi="Times New Roman" w:cs="Times New Roman"/>
          <w:sz w:val="24"/>
          <w:szCs w:val="24"/>
          <w:lang w:val="x-none"/>
        </w:rPr>
        <w:t>а за разследване.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За скриване, прикриване, унищожаване и опитите за скриване, прикриване и/или унищожаване на веществени доказателства и информация, които могат да послужат за установяване на техническите причини за произшествието, а така също подаван</w:t>
      </w:r>
      <w:r>
        <w:rPr>
          <w:rFonts w:ascii="Times New Roman" w:hAnsi="Times New Roman" w:cs="Times New Roman"/>
          <w:sz w:val="24"/>
          <w:szCs w:val="24"/>
          <w:lang w:val="x-none"/>
        </w:rPr>
        <w:t>е на невярна информация и писмени обяснения, злоупотреби или опити за злоупотреби с документация, както и на налични части от подвижния състав, превозваните товари и железопътната инфраструктура, длъжностните лица подлежат на административнонаказателна отг</w:t>
      </w:r>
      <w:r>
        <w:rPr>
          <w:rFonts w:ascii="Times New Roman" w:hAnsi="Times New Roman" w:cs="Times New Roman"/>
          <w:sz w:val="24"/>
          <w:szCs w:val="24"/>
          <w:lang w:val="x-none"/>
        </w:rPr>
        <w:t>оворност съгласно Закона за железопътния транспорт, ако деянието не съставлява престъпление.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При установяване на действия по ал. 2 председателят на комисията за разследване уведомява органите на дознанието или следствието.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86.</w:t>
      </w:r>
      <w:r>
        <w:rPr>
          <w:rFonts w:ascii="Times New Roman" w:hAnsi="Times New Roman" w:cs="Times New Roman"/>
          <w:sz w:val="24"/>
          <w:szCs w:val="24"/>
          <w:lang w:val="x-none"/>
        </w:rPr>
        <w:t xml:space="preserve"> (1) (Изм. - ДВ, бр</w:t>
      </w:r>
      <w:r>
        <w:rPr>
          <w:rFonts w:ascii="Times New Roman" w:hAnsi="Times New Roman" w:cs="Times New Roman"/>
          <w:sz w:val="24"/>
          <w:szCs w:val="24"/>
          <w:lang w:val="x-none"/>
        </w:rPr>
        <w:t>. 101 от 2010 г., бр. 58 от 2015 г.) Всички длъжностни лица от железопътната инфраструктура, железопътните предприятия и/или лицата, извършващи дейности по строителство, ремонт, поддържане и експлоатация на железопътната инфраструктура и/или подвижния съст</w:t>
      </w:r>
      <w:r>
        <w:rPr>
          <w:rFonts w:ascii="Times New Roman" w:hAnsi="Times New Roman" w:cs="Times New Roman"/>
          <w:sz w:val="24"/>
          <w:szCs w:val="24"/>
          <w:lang w:val="x-none"/>
        </w:rPr>
        <w:t>ав, задължително изготвят и предават на ръководителя на оперативната група писмени показания за експлоатационната ситуация и предприетите от тях действия непосредствено преди и по време на произшествието.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 случай че поради технологични причини показа</w:t>
      </w:r>
      <w:r>
        <w:rPr>
          <w:rFonts w:ascii="Times New Roman" w:hAnsi="Times New Roman" w:cs="Times New Roman"/>
          <w:sz w:val="24"/>
          <w:szCs w:val="24"/>
          <w:lang w:val="x-none"/>
        </w:rPr>
        <w:t>нията не могат да бъдат представени веднага след произшествието, лицата изготвят показанията по ал. 1 най-късно до един час след приключване на дежурството им.</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87.</w:t>
      </w:r>
      <w:r>
        <w:rPr>
          <w:rFonts w:ascii="Times New Roman" w:hAnsi="Times New Roman" w:cs="Times New Roman"/>
          <w:sz w:val="24"/>
          <w:szCs w:val="24"/>
          <w:lang w:val="x-none"/>
        </w:rPr>
        <w:t xml:space="preserve"> (Изм. - ДВ, бр. 101 от 2010 г., доп., бр. 29 от 2018 г., в сила от 30.03.2018 г., изм., </w:t>
      </w:r>
      <w:r>
        <w:rPr>
          <w:rFonts w:ascii="Times New Roman" w:hAnsi="Times New Roman" w:cs="Times New Roman"/>
          <w:sz w:val="24"/>
          <w:szCs w:val="24"/>
          <w:lang w:val="x-none"/>
        </w:rPr>
        <w:t>бр. 12 от 2020 г., в сила от 1.02.2020 г.) При разследване на произшествие или инцидент лицата, имащи пряко или косвено отношение към произшествието или инцидента, напускат зоната на събитието след разрешение от ръководителя на оперативната група, ако не е</w:t>
      </w:r>
      <w:r>
        <w:rPr>
          <w:rFonts w:ascii="Times New Roman" w:hAnsi="Times New Roman" w:cs="Times New Roman"/>
          <w:sz w:val="24"/>
          <w:szCs w:val="24"/>
          <w:lang w:val="x-none"/>
        </w:rPr>
        <w:t xml:space="preserve"> разпоредено друго от органите на Министерството на </w:t>
      </w:r>
      <w:r>
        <w:rPr>
          <w:rFonts w:ascii="Times New Roman" w:hAnsi="Times New Roman" w:cs="Times New Roman"/>
          <w:sz w:val="24"/>
          <w:szCs w:val="24"/>
          <w:lang w:val="x-none"/>
        </w:rPr>
        <w:lastRenderedPageBreak/>
        <w:t>вътрешните работи и/или от члена на управителния съвет на НБРПВВЖТ с компетентност за разследване на железопътни произшествия, когато НБРПВВЖТ разследва произшествия по чл. 76, ал. 1, и/или от председател</w:t>
      </w:r>
      <w:r>
        <w:rPr>
          <w:rFonts w:ascii="Times New Roman" w:hAnsi="Times New Roman" w:cs="Times New Roman"/>
          <w:sz w:val="24"/>
          <w:szCs w:val="24"/>
          <w:lang w:val="x-none"/>
        </w:rPr>
        <w:t>я на районната разследваща комисия при разследване по чл. 77, ал. 3.</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88.</w:t>
      </w:r>
      <w:r>
        <w:rPr>
          <w:rFonts w:ascii="Times New Roman" w:hAnsi="Times New Roman" w:cs="Times New Roman"/>
          <w:sz w:val="24"/>
          <w:szCs w:val="24"/>
          <w:lang w:val="x-none"/>
        </w:rPr>
        <w:t xml:space="preserve"> Отказът на лицата, имащи пряко или косвено отношение към железопътно произшествие, да дадат показания се отразява в доклада на комисията.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89.</w:t>
      </w:r>
      <w:r>
        <w:rPr>
          <w:rFonts w:ascii="Times New Roman" w:hAnsi="Times New Roman" w:cs="Times New Roman"/>
          <w:sz w:val="24"/>
          <w:szCs w:val="24"/>
          <w:lang w:val="x-none"/>
        </w:rPr>
        <w:t xml:space="preserve"> (Изм. - ДВ, бр. 101 от 2010 г.) (</w:t>
      </w:r>
      <w:r>
        <w:rPr>
          <w:rFonts w:ascii="Times New Roman" w:hAnsi="Times New Roman" w:cs="Times New Roman"/>
          <w:sz w:val="24"/>
          <w:szCs w:val="24"/>
          <w:lang w:val="x-none"/>
        </w:rPr>
        <w:t>1) (Доп. – ДВ, бр. 29 от 2018 г., в сила от 30.03.2018 г.) Дейностите по възстановяване на железопътната инфраструктура започват след даване на писмено разрешение от ръководителя на оперативната група до ръководителя на аварийно-възстановителните работи съ</w:t>
      </w:r>
      <w:r>
        <w:rPr>
          <w:rFonts w:ascii="Times New Roman" w:hAnsi="Times New Roman" w:cs="Times New Roman"/>
          <w:sz w:val="24"/>
          <w:szCs w:val="24"/>
          <w:lang w:val="x-none"/>
        </w:rPr>
        <w:t>гласно чл. 10 от Наредба № Н-32.</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29 от 2018 г., в сила от 30.03.2018 г.) Ръководителят на оперативната група издава разрешението по ал. 1 за започване на аварийно-възстановителните работи или дава разрешение за възстановяване на движен</w:t>
      </w:r>
      <w:r>
        <w:rPr>
          <w:rFonts w:ascii="Times New Roman" w:hAnsi="Times New Roman" w:cs="Times New Roman"/>
          <w:sz w:val="24"/>
          <w:szCs w:val="24"/>
          <w:lang w:val="x-none"/>
        </w:rPr>
        <w:t>ието на влаковете, както следва: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(изм. – ДВ, бр. 12 от 2020 г., в сила от 1.02.2020 г.) когато разследването се извършва от НБРПВВЖТ – след съгласуване с члена на управителния съвет на НБРПВВЖТ с компетентност за разследване на железопътни произшестви</w:t>
      </w:r>
      <w:r>
        <w:rPr>
          <w:rFonts w:ascii="Times New Roman" w:hAnsi="Times New Roman" w:cs="Times New Roman"/>
          <w:sz w:val="24"/>
          <w:szCs w:val="24"/>
          <w:lang w:val="x-none"/>
        </w:rPr>
        <w:t>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при разследване по чл. 77, ал. 3 – след съгласуване с председателя на постоянно действащата Районна разследваща комисия по чл. 78, ал. 3.</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90.</w:t>
      </w:r>
      <w:r>
        <w:rPr>
          <w:rFonts w:ascii="Times New Roman" w:hAnsi="Times New Roman" w:cs="Times New Roman"/>
          <w:sz w:val="24"/>
          <w:szCs w:val="24"/>
          <w:lang w:val="x-none"/>
        </w:rPr>
        <w:t xml:space="preserve"> (Доп. – ДВ, бр. 29 от 2018 г., в сила от 30.03.2018 г., изм., бр. 66 от 2019 г., бр. 12 от 2020 г., в </w:t>
      </w:r>
      <w:r>
        <w:rPr>
          <w:rFonts w:ascii="Times New Roman" w:hAnsi="Times New Roman" w:cs="Times New Roman"/>
          <w:sz w:val="24"/>
          <w:szCs w:val="24"/>
          <w:lang w:val="x-none"/>
        </w:rPr>
        <w:t>сила от 1.02.2020 г.) При необходимост НБРПВВЖТ или комисията за разследване може да поиска помощ от други компетентни държавни разследващи органи, от Агенцията за железопътен транспорт на Европейския съюз или от компетентните органи на страните - членки н</w:t>
      </w:r>
      <w:r>
        <w:rPr>
          <w:rFonts w:ascii="Times New Roman" w:hAnsi="Times New Roman" w:cs="Times New Roman"/>
          <w:sz w:val="24"/>
          <w:szCs w:val="24"/>
          <w:lang w:val="x-none"/>
        </w:rPr>
        <w:t>а Европейския съюз, за експертно мнение или за извършване на технически прегледи, анализи или оценки.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91.</w:t>
      </w:r>
      <w:r>
        <w:rPr>
          <w:rFonts w:ascii="Times New Roman" w:hAnsi="Times New Roman" w:cs="Times New Roman"/>
          <w:sz w:val="24"/>
          <w:szCs w:val="24"/>
          <w:lang w:val="x-none"/>
        </w:rPr>
        <w:t xml:space="preserve"> (1) (Нова - ДВ, бр. 28 от 2012 г., изм., бр. 58 от 2015 г., изм. и доп., бр. 29 от 2018 г., в сила от 30.03.2018 г., изм., бр. 12 от 2020 г., в си</w:t>
      </w:r>
      <w:r>
        <w:rPr>
          <w:rFonts w:ascii="Times New Roman" w:hAnsi="Times New Roman" w:cs="Times New Roman"/>
          <w:sz w:val="24"/>
          <w:szCs w:val="24"/>
          <w:lang w:val="x-none"/>
        </w:rPr>
        <w:t>ла от 1.02.2020 г.) Разследването, извършвано от НБРПВВЖТ, е максимално открито, като на Изпълнителна агенция "Железопътна администрация" и на всички засегнати страни – собственици на увредено имущество, производители, представители на персонала и потребит</w:t>
      </w:r>
      <w:r>
        <w:rPr>
          <w:rFonts w:ascii="Times New Roman" w:hAnsi="Times New Roman" w:cs="Times New Roman"/>
          <w:sz w:val="24"/>
          <w:szCs w:val="24"/>
          <w:lang w:val="x-none"/>
        </w:rPr>
        <w:t>ели, управител на железопътната инфраструктура, железопътни предприятия, аварийни служби, роднини на жертвите и други, се предоставя проект на доклад, който съдържа информация за хода на разследването и доколкото е целесъобразно, им се предоставя възможнос</w:t>
      </w:r>
      <w:r>
        <w:rPr>
          <w:rFonts w:ascii="Times New Roman" w:hAnsi="Times New Roman" w:cs="Times New Roman"/>
          <w:sz w:val="24"/>
          <w:szCs w:val="24"/>
          <w:lang w:val="x-none"/>
        </w:rPr>
        <w:t>т за изразяване на мнения и становища.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(Предишна ал. 1 - ДВ, бр. 28 от 2012 г., изм., бр. 58 от 2015 г., бр. 12 от 2020 г., в сила от 1.02.2020 г.) Националният борд за разследване на произшествия във въздушния, водния и железопътния транспорт изпълня</w:t>
      </w:r>
      <w:r>
        <w:rPr>
          <w:rFonts w:ascii="Times New Roman" w:hAnsi="Times New Roman" w:cs="Times New Roman"/>
          <w:sz w:val="24"/>
          <w:szCs w:val="24"/>
          <w:lang w:val="x-none"/>
        </w:rPr>
        <w:t>ва задачите си ефективно и обективно – без натиск или упражняване на влияние, при осигурена независимост на дейността му. Министърът на транспорта, информационните технологии и съобщенията и служители на Министерството на транспорта, информационните технол</w:t>
      </w:r>
      <w:r>
        <w:rPr>
          <w:rFonts w:ascii="Times New Roman" w:hAnsi="Times New Roman" w:cs="Times New Roman"/>
          <w:sz w:val="24"/>
          <w:szCs w:val="24"/>
          <w:lang w:val="x-none"/>
        </w:rPr>
        <w:t>огии и съобщенията не могат да участват в разследването, изготвянето на окончателния доклад за причините за железопътно произшествие или инцидент и при формулиране на препоръките за безопасност, дадени от НБРПВВЖТ.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(Предишна ал. 2 - ДВ, бр. 28 от 2012</w:t>
      </w:r>
      <w:r>
        <w:rPr>
          <w:rFonts w:ascii="Times New Roman" w:hAnsi="Times New Roman" w:cs="Times New Roman"/>
          <w:sz w:val="24"/>
          <w:szCs w:val="24"/>
          <w:lang w:val="x-none"/>
        </w:rPr>
        <w:t xml:space="preserve"> г., изм., бр. 58 от 2015 г., бр. 12 от 2020 г., в сила от 1.02.2020 г., изм. и доп.,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В срок до 12 месеца от датата на </w:t>
      </w:r>
      <w:r>
        <w:rPr>
          <w:rFonts w:ascii="Times New Roman" w:hAnsi="Times New Roman" w:cs="Times New Roman"/>
          <w:sz w:val="24"/>
          <w:szCs w:val="24"/>
          <w:lang w:val="x-none"/>
        </w:rPr>
        <w:lastRenderedPageBreak/>
        <w:t>произшествието или инцидента членът на управителния съвет на НБРПВВЖТ с компетентност за разследване на железопътни п</w:t>
      </w:r>
      <w:r>
        <w:rPr>
          <w:rFonts w:ascii="Times New Roman" w:hAnsi="Times New Roman" w:cs="Times New Roman"/>
          <w:sz w:val="24"/>
          <w:szCs w:val="24"/>
          <w:lang w:val="x-none"/>
        </w:rPr>
        <w:t>роизшествия изготвя окончателен доклад за причините за железопътно произшествие или инцидент, който се публикува на електронната страница на НБРПВВЖТ и се изпраща на всички страни по ал. 1. Докладът се изготвя, като се следва възможно най-точно структурата</w:t>
      </w:r>
      <w:r>
        <w:rPr>
          <w:rFonts w:ascii="Times New Roman" w:hAnsi="Times New Roman" w:cs="Times New Roman"/>
          <w:sz w:val="24"/>
          <w:szCs w:val="24"/>
          <w:lang w:val="x-none"/>
        </w:rPr>
        <w:t>, посочена в Приложение I от Регламент за изпълнение (ЕС) 2020/572 на Комисията от 24 април 2020 г. относно структурата за докладване, която трябва да бъде следвана при докладите за разследване на железопътни произшествия и инциденти (ОВ, L 132, 27/04/2020</w:t>
      </w:r>
      <w:r>
        <w:rPr>
          <w:rFonts w:ascii="Times New Roman" w:hAnsi="Times New Roman" w:cs="Times New Roman"/>
          <w:sz w:val="24"/>
          <w:szCs w:val="24"/>
          <w:lang w:val="x-none"/>
        </w:rPr>
        <w:t>), наричан по-нататък "Регламент за изпълнение (ЕС) 2020/572".</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(Нова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В случай че окончателният доклад по ал. 3 не може да бъде публикуван в срок от 12 месеца, НБРПВВЖТ оповестява междинен отчет най-малко на всяка годишнина от</w:t>
      </w:r>
      <w:r>
        <w:rPr>
          <w:rFonts w:ascii="Times New Roman" w:hAnsi="Times New Roman" w:cs="Times New Roman"/>
          <w:sz w:val="24"/>
          <w:szCs w:val="24"/>
          <w:lang w:val="x-none"/>
        </w:rPr>
        <w:t xml:space="preserve"> произшествието, в който се описват подробно напредъкът по разследването и всички въпроси, повдигнати във връзка с безопасността.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(Предишна ал. 3 - ДВ, бр. 28 от 2012 г., изм., бр. 29 от 2018 г., в сила от 30.03.2018 г., бр. 66 от 2019 г., бр. 12 от 2</w:t>
      </w:r>
      <w:r>
        <w:rPr>
          <w:rFonts w:ascii="Times New Roman" w:hAnsi="Times New Roman" w:cs="Times New Roman"/>
          <w:sz w:val="24"/>
          <w:szCs w:val="24"/>
          <w:lang w:val="x-none"/>
        </w:rPr>
        <w:t xml:space="preserve">020 г., в сила от 1.02.2020 г., предишна ал. 4, доп.,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Членът на управителния съвет на НБРПВВЖТ с компетентност за разследване на железопътни произшествия изпраща на Агенцията за железопътен транспорт на Европейския съюз копие от доклада</w:t>
      </w:r>
      <w:r>
        <w:rPr>
          <w:rFonts w:ascii="Times New Roman" w:hAnsi="Times New Roman" w:cs="Times New Roman"/>
          <w:sz w:val="24"/>
          <w:szCs w:val="24"/>
          <w:lang w:val="x-none"/>
        </w:rPr>
        <w:t xml:space="preserve"> по ал. 3, като следва структурата за докладване съгласно член 3 на Регламент за изпълнение (ЕС) 2020/572.</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92.</w:t>
      </w:r>
      <w:r>
        <w:rPr>
          <w:rFonts w:ascii="Times New Roman" w:hAnsi="Times New Roman" w:cs="Times New Roman"/>
          <w:sz w:val="24"/>
          <w:szCs w:val="24"/>
          <w:lang w:val="x-none"/>
        </w:rPr>
        <w:t xml:space="preserve"> (Изм. - ДВ, бр. 101 от 2010 г., бр. 29 от 2018 г., в сила от 24.05.2018 г.) (1) (Изм. и доп.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Разследването по чл. 7</w:t>
      </w:r>
      <w:r>
        <w:rPr>
          <w:rFonts w:ascii="Times New Roman" w:hAnsi="Times New Roman" w:cs="Times New Roman"/>
          <w:sz w:val="24"/>
          <w:szCs w:val="24"/>
          <w:lang w:val="x-none"/>
        </w:rPr>
        <w:t>7, ал. 3 приключва с доклад (приложение № 8), в който се посочва техническата причина, без да се търси вина или размер на щетите. Докладът се разписва от всички членове в комисията. В доклада, ако е необходимо, се дават препоръки към структурите за управле</w:t>
      </w:r>
      <w:r>
        <w:rPr>
          <w:rFonts w:ascii="Times New Roman" w:hAnsi="Times New Roman" w:cs="Times New Roman"/>
          <w:sz w:val="24"/>
          <w:szCs w:val="24"/>
          <w:lang w:val="x-none"/>
        </w:rPr>
        <w:t>ние на безопасността на управителя на железопътната инфраструктура и/или железопътните предприятия, или до лицата със собствен железопътен транспорт с цел подобряване на безопасността и недопускане на произшествия и инциденти.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Доклад по ал. 1, подпис</w:t>
      </w:r>
      <w:r>
        <w:rPr>
          <w:rFonts w:ascii="Times New Roman" w:hAnsi="Times New Roman" w:cs="Times New Roman"/>
          <w:sz w:val="24"/>
          <w:szCs w:val="24"/>
          <w:lang w:val="x-none"/>
        </w:rPr>
        <w:t>ан с особено мнение от някой от участниците в разследващата комисия, се докладва на заседание на Съвета по безопасност по чл. 66б. Съветът по безопасност със свое решение може да уважи особеното мнение и да върне доклада на районната разследваща комисия за</w:t>
      </w:r>
      <w:r>
        <w:rPr>
          <w:rFonts w:ascii="Times New Roman" w:hAnsi="Times New Roman" w:cs="Times New Roman"/>
          <w:sz w:val="24"/>
          <w:szCs w:val="24"/>
          <w:lang w:val="x-none"/>
        </w:rPr>
        <w:t xml:space="preserve"> ново разследване или може да не уважи особеното мнение и да потвърди заключението на разследващата комисия.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(Нова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Структурата на доклада от разследване по чл. 77 на ситуации, близки до инциденти, се определя в системата за у</w:t>
      </w:r>
      <w:r>
        <w:rPr>
          <w:rFonts w:ascii="Times New Roman" w:hAnsi="Times New Roman" w:cs="Times New Roman"/>
          <w:sz w:val="24"/>
          <w:szCs w:val="24"/>
          <w:lang w:val="x-none"/>
        </w:rPr>
        <w:t>правление на безопасността на управителя на железопътната инфраструктура и на железопътните предприятия и в инструкциите по чл. 2, ал. 2 за линиите от вътрешния железопътен транспорт.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93.</w:t>
      </w:r>
      <w:r>
        <w:rPr>
          <w:rFonts w:ascii="Times New Roman" w:hAnsi="Times New Roman" w:cs="Times New Roman"/>
          <w:sz w:val="24"/>
          <w:szCs w:val="24"/>
          <w:lang w:val="x-none"/>
        </w:rPr>
        <w:t xml:space="preserve"> (1) (Изм. - ДВ, бр. 101 от 2010 г.) След приключване на разследв</w:t>
      </w:r>
      <w:r>
        <w:rPr>
          <w:rFonts w:ascii="Times New Roman" w:hAnsi="Times New Roman" w:cs="Times New Roman"/>
          <w:sz w:val="24"/>
          <w:szCs w:val="24"/>
          <w:lang w:val="x-none"/>
        </w:rPr>
        <w:t>ането по чл. 76 и 77 разследващата комисия дава препоръки за подобряване на безопасността и за предотвратяване на нови произшествия и инциденти.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101 от 2010 г.) Препоръки могат да се дават и по време на разследването.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94.</w:t>
      </w:r>
      <w:r>
        <w:rPr>
          <w:rFonts w:ascii="Times New Roman" w:hAnsi="Times New Roman" w:cs="Times New Roman"/>
          <w:sz w:val="24"/>
          <w:szCs w:val="24"/>
          <w:lang w:val="x-none"/>
        </w:rPr>
        <w:t xml:space="preserve"> (1) (Изм.</w:t>
      </w:r>
      <w:r>
        <w:rPr>
          <w:rFonts w:ascii="Times New Roman" w:hAnsi="Times New Roman" w:cs="Times New Roman"/>
          <w:sz w:val="24"/>
          <w:szCs w:val="24"/>
          <w:lang w:val="x-none"/>
        </w:rPr>
        <w:t xml:space="preserve"> - ДВ, бр. 101 от 2010 г., бр. 58 от 2015 г., бр. 12 от 2020 г., в сила от 1.02.2020 г.) Препоръките за безопасност, дадени от НБРПВВЖТ, се адресират до Изпълнителна агенция "Железопътна администрация" и ако е необходимо, поради характера на препоръката – </w:t>
      </w:r>
      <w:r>
        <w:rPr>
          <w:rFonts w:ascii="Times New Roman" w:hAnsi="Times New Roman" w:cs="Times New Roman"/>
          <w:sz w:val="24"/>
          <w:szCs w:val="24"/>
          <w:lang w:val="x-none"/>
        </w:rPr>
        <w:t xml:space="preserve">и до други органи и/или до друга държава – членка на Европейския съюз, засегната от разследваното произшествие или инцидент. Изпълнителна </w:t>
      </w:r>
      <w:r>
        <w:rPr>
          <w:rFonts w:ascii="Times New Roman" w:hAnsi="Times New Roman" w:cs="Times New Roman"/>
          <w:sz w:val="24"/>
          <w:szCs w:val="24"/>
          <w:lang w:val="x-none"/>
        </w:rPr>
        <w:lastRenderedPageBreak/>
        <w:t>агенция "Железопътна администрация" взема необходимите мерки и когато е целесъобразно, предприема съответните действия</w:t>
      </w:r>
      <w:r>
        <w:rPr>
          <w:rFonts w:ascii="Times New Roman" w:hAnsi="Times New Roman" w:cs="Times New Roman"/>
          <w:sz w:val="24"/>
          <w:szCs w:val="24"/>
          <w:lang w:val="x-none"/>
        </w:rPr>
        <w:t>.</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(Нова - ДВ, бр. 28 от 2012 г.) Препоръките за безопасност по ал. 1 не създават презумпция за вина или отговорност за произшествието или инцидента.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(Нова – ДВ, бр. 58 от 2015 г.) Препоръките за безопасност по ал. 1 съдържат важна информация отно</w:t>
      </w:r>
      <w:r>
        <w:rPr>
          <w:rFonts w:ascii="Times New Roman" w:hAnsi="Times New Roman" w:cs="Times New Roman"/>
          <w:sz w:val="24"/>
          <w:szCs w:val="24"/>
          <w:lang w:val="x-none"/>
        </w:rPr>
        <w:t>сно подобряването на безопасността в железопътния транспорт.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(Предишна ал. 2 - ДВ, бр. 28 от 2012 г., предишна ал. 3, бр. 58 от 2015 г., доп., бр. 29 от 2018 г., в сила от 30.03.2018 г., изм., бр. 12 от 2020 г., в сила от 1.02.2020 г.) Лицата и структ</w:t>
      </w:r>
      <w:r>
        <w:rPr>
          <w:rFonts w:ascii="Times New Roman" w:hAnsi="Times New Roman" w:cs="Times New Roman"/>
          <w:sz w:val="24"/>
          <w:szCs w:val="24"/>
          <w:lang w:val="x-none"/>
        </w:rPr>
        <w:t>урите по ал. 1 докладват периодично на члена на управителния съвет на НБРПВВЖТ с компетентност за разследване на железопътни произшествия за взетите или планирани мерки като следствие от препоръките.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95.</w:t>
      </w:r>
      <w:r>
        <w:rPr>
          <w:rFonts w:ascii="Times New Roman" w:hAnsi="Times New Roman" w:cs="Times New Roman"/>
          <w:sz w:val="24"/>
          <w:szCs w:val="24"/>
          <w:lang w:val="x-none"/>
        </w:rPr>
        <w:t xml:space="preserve"> (Доп. - ДВ, бр. 28 от 2012 г., изм., бр. 66 от 2</w:t>
      </w:r>
      <w:r>
        <w:rPr>
          <w:rFonts w:ascii="Times New Roman" w:hAnsi="Times New Roman" w:cs="Times New Roman"/>
          <w:sz w:val="24"/>
          <w:szCs w:val="24"/>
          <w:lang w:val="x-none"/>
        </w:rPr>
        <w:t>019 г., бр. 12 от 2020 г., в сила от 1.02.2020 г.) Ежегодно до 30 септември НБРПВВЖТ изготвя и публикува годишен доклад за разследванията, извършени през предшестващата година, дадените препоръки за безопасност и предприетите действия за изпълнението им, к</w:t>
      </w:r>
      <w:r>
        <w:rPr>
          <w:rFonts w:ascii="Times New Roman" w:hAnsi="Times New Roman" w:cs="Times New Roman"/>
          <w:sz w:val="24"/>
          <w:szCs w:val="24"/>
          <w:lang w:val="x-none"/>
        </w:rPr>
        <w:t>опие от който изпраща на Агенцията за железопътен транспорт на Европейския съюз в същия срок.</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96.</w:t>
      </w:r>
      <w:r>
        <w:rPr>
          <w:rFonts w:ascii="Times New Roman" w:hAnsi="Times New Roman" w:cs="Times New Roman"/>
          <w:sz w:val="24"/>
          <w:szCs w:val="24"/>
          <w:lang w:val="x-none"/>
        </w:rPr>
        <w:t xml:space="preserve"> (1) (Отм. – ДВ, бр. 58 от 2015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101 от 2010 г., отм., бр. 58 от 2015 г.).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(Нова - ДВ, бр. 101 от 2010 г., изм., бр. 12 от 20</w:t>
      </w:r>
      <w:r>
        <w:rPr>
          <w:rFonts w:ascii="Times New Roman" w:hAnsi="Times New Roman" w:cs="Times New Roman"/>
          <w:sz w:val="24"/>
          <w:szCs w:val="24"/>
          <w:lang w:val="x-none"/>
        </w:rPr>
        <w:t>20 г., в сила от 1.02.2020 г.) Националният борд за разследване на произшествия във въздушния, водния и железопътния транспорт по собствена преценка може да участва в работата по разследване на събития, различни от железопътните произшествия и инциденти, п</w:t>
      </w:r>
      <w:r>
        <w:rPr>
          <w:rFonts w:ascii="Times New Roman" w:hAnsi="Times New Roman" w:cs="Times New Roman"/>
          <w:sz w:val="24"/>
          <w:szCs w:val="24"/>
          <w:lang w:val="x-none"/>
        </w:rPr>
        <w:t>ри положение че тези разследвания не застрашават неговата независимост.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97.</w:t>
      </w:r>
      <w:r>
        <w:rPr>
          <w:rFonts w:ascii="Times New Roman" w:hAnsi="Times New Roman" w:cs="Times New Roman"/>
          <w:sz w:val="24"/>
          <w:szCs w:val="24"/>
          <w:lang w:val="x-none"/>
        </w:rPr>
        <w:t xml:space="preserve"> (Изм. – ДВ, бр. 29 от 2018 г., в сила от 30.03.2018 г., бр. 66 от 2019 г., бр. 12 от 2020 г., в сила от 1.02.2020 г.) Националният борд за разследване на произшествия във възду</w:t>
      </w:r>
      <w:r>
        <w:rPr>
          <w:rFonts w:ascii="Times New Roman" w:hAnsi="Times New Roman" w:cs="Times New Roman"/>
          <w:sz w:val="24"/>
          <w:szCs w:val="24"/>
          <w:lang w:val="x-none"/>
        </w:rPr>
        <w:t>шния, водния и железопътния транспорт обменя мнения и опит с разследващите органи и национални органи по безопасността на страни - членки на Европейския съюз, както и с Агенцията за железопътен транспорт на Европейския съюз за разработване на общи методи з</w:t>
      </w:r>
      <w:r>
        <w:rPr>
          <w:rFonts w:ascii="Times New Roman" w:hAnsi="Times New Roman" w:cs="Times New Roman"/>
          <w:sz w:val="24"/>
          <w:szCs w:val="24"/>
          <w:lang w:val="x-none"/>
        </w:rPr>
        <w:t>а разследване, формулиране на общи принципи за прилагане на препоръките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98.</w:t>
      </w:r>
      <w:r>
        <w:rPr>
          <w:rFonts w:ascii="Times New Roman" w:hAnsi="Times New Roman" w:cs="Times New Roman"/>
          <w:sz w:val="24"/>
          <w:szCs w:val="24"/>
          <w:lang w:val="x-none"/>
        </w:rPr>
        <w:t xml:space="preserve"> (Изм. – ДВ, бр. 29 от 2018 г., в сила от 30.03.2018 г.) Изпълнителна агенция "Железопътна администрация" включва в годишния доклад по чл. 67, ал. 1 данни за общ</w:t>
      </w:r>
      <w:r>
        <w:rPr>
          <w:rFonts w:ascii="Times New Roman" w:hAnsi="Times New Roman" w:cs="Times New Roman"/>
          <w:sz w:val="24"/>
          <w:szCs w:val="24"/>
          <w:lang w:val="x-none"/>
        </w:rPr>
        <w:t>ите показатели за безопасност (ОПБ), свързани с железопътните произшествия, инциденти и предпоставки за произшествия или инциденти.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99.</w:t>
      </w:r>
      <w:r>
        <w:rPr>
          <w:rFonts w:ascii="Times New Roman" w:hAnsi="Times New Roman" w:cs="Times New Roman"/>
          <w:sz w:val="24"/>
          <w:szCs w:val="24"/>
          <w:lang w:val="x-none"/>
        </w:rPr>
        <w:t xml:space="preserve"> (Изм. - ДВ, бр. 101 от 2010 г.) (1) (Изм. – ДВ, бр. 12 от 2020 г., в сила от 1.02.2020 г.) Националният борд за разс</w:t>
      </w:r>
      <w:r>
        <w:rPr>
          <w:rFonts w:ascii="Times New Roman" w:hAnsi="Times New Roman" w:cs="Times New Roman"/>
          <w:sz w:val="24"/>
          <w:szCs w:val="24"/>
          <w:lang w:val="x-none"/>
        </w:rPr>
        <w:t xml:space="preserve">ледване на произшествия във въздушния, водния и железопътния транспорт води архив на разследваните произшествия и инциденти по чл. 76.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(Отм. – ДВ, бр. 29 от 2018 г., в сила от 24.05.2018 г.).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(Отм. – ДВ, бр. 29 от 2018 г., в сила от 24.05.2018 г.</w:t>
      </w:r>
      <w:r>
        <w:rPr>
          <w:rFonts w:ascii="Times New Roman" w:hAnsi="Times New Roman" w:cs="Times New Roman"/>
          <w:sz w:val="24"/>
          <w:szCs w:val="24"/>
          <w:lang w:val="x-none"/>
        </w:rPr>
        <w:t>).</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(Изм. – ДВ, бр. 58 от 2015 г., доп., бр. 29 от 2018 г., в сила от 24.05.2018 г.) Управителят на железопътната инфраструктура, железопътните предприятия и лицата със собствен железопътен транспорт и/или приемно-предавателна дейност водят собствени а</w:t>
      </w:r>
      <w:r>
        <w:rPr>
          <w:rFonts w:ascii="Times New Roman" w:hAnsi="Times New Roman" w:cs="Times New Roman"/>
          <w:sz w:val="24"/>
          <w:szCs w:val="24"/>
          <w:lang w:val="x-none"/>
        </w:rPr>
        <w:t>рхиви на разследваните от тях произшествия, инциденти и ситуации, близки до инциденти.</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IV</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lastRenderedPageBreak/>
        <w:t>(Нов - ДВ, бр. 28 от 2012 г.)</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Разходи за разследвания на железопътни произшествия и инциденти, извършвани от Националния борд за разследване на произшествия въ</w:t>
      </w:r>
      <w:r>
        <w:rPr>
          <w:rFonts w:ascii="Times New Roman" w:hAnsi="Times New Roman" w:cs="Times New Roman"/>
          <w:b/>
          <w:bCs/>
          <w:sz w:val="36"/>
          <w:szCs w:val="36"/>
          <w:lang w:val="x-none"/>
        </w:rPr>
        <w:t>в въздушния, водния и железопътния транспорт</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(Загл. изм. и доп. – ДВ, бр. 12 от 2020 г., в сила от 1.02.2020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99а.</w:t>
      </w:r>
      <w:r>
        <w:rPr>
          <w:rFonts w:ascii="Times New Roman" w:hAnsi="Times New Roman" w:cs="Times New Roman"/>
          <w:sz w:val="24"/>
          <w:szCs w:val="24"/>
          <w:lang w:val="x-none"/>
        </w:rPr>
        <w:t xml:space="preserve"> (Нов – ДВ, бр. 29 от 2018 г., в сила от 30.03.2018 г., изм., бр. 12 от 2020 г., в сила от 1.02.2020 г.) Членът на управителния съвет </w:t>
      </w:r>
      <w:r>
        <w:rPr>
          <w:rFonts w:ascii="Times New Roman" w:hAnsi="Times New Roman" w:cs="Times New Roman"/>
          <w:sz w:val="24"/>
          <w:szCs w:val="24"/>
          <w:lang w:val="x-none"/>
        </w:rPr>
        <w:t>на НБРПВВЖТ с компетентност за разследване на железопътни произшествия разработва и представя на управителния съвет бюджет за следващата финансова година и тригодишна бюджетна прогноза. При представянето им членът на управителния съвет на НБРПВВЖТ с компет</w:t>
      </w:r>
      <w:r>
        <w:rPr>
          <w:rFonts w:ascii="Times New Roman" w:hAnsi="Times New Roman" w:cs="Times New Roman"/>
          <w:sz w:val="24"/>
          <w:szCs w:val="24"/>
          <w:lang w:val="x-none"/>
        </w:rPr>
        <w:t>ентност за разследване на железопътни произшествия заявява и ресурсните потребности за разследване на железопътни произшествия.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100.</w:t>
      </w:r>
      <w:r>
        <w:rPr>
          <w:rFonts w:ascii="Times New Roman" w:hAnsi="Times New Roman" w:cs="Times New Roman"/>
          <w:sz w:val="24"/>
          <w:szCs w:val="24"/>
          <w:lang w:val="x-none"/>
        </w:rPr>
        <w:t xml:space="preserve"> (Нов - ДВ, бр. 28 от 2012 г., изм., бр. 29 от 2018 г., в сила от 30.03.2018 г., бр. 12 от 2020 г., в сила от 1.02.2020 </w:t>
      </w:r>
      <w:r>
        <w:rPr>
          <w:rFonts w:ascii="Times New Roman" w:hAnsi="Times New Roman" w:cs="Times New Roman"/>
          <w:sz w:val="24"/>
          <w:szCs w:val="24"/>
          <w:lang w:val="x-none"/>
        </w:rPr>
        <w:t>г.) Разходите за извършване на лабораторни изследвания, експертизи, становища и разшифроване на носителите на железопътна информация, включително и в чужбина, свързани с разкриване на причините за железопътно произшествие или инцидент, се осигуряват от бюд</w:t>
      </w:r>
      <w:r>
        <w:rPr>
          <w:rFonts w:ascii="Times New Roman" w:hAnsi="Times New Roman" w:cs="Times New Roman"/>
          <w:sz w:val="24"/>
          <w:szCs w:val="24"/>
          <w:lang w:val="x-none"/>
        </w:rPr>
        <w:t>жета на НБРПВВЖТ.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101.</w:t>
      </w:r>
      <w:r>
        <w:rPr>
          <w:rFonts w:ascii="Times New Roman" w:hAnsi="Times New Roman" w:cs="Times New Roman"/>
          <w:sz w:val="24"/>
          <w:szCs w:val="24"/>
          <w:lang w:val="x-none"/>
        </w:rPr>
        <w:t xml:space="preserve"> (Нов - ДВ, бр. 28 от 2012 г., изм., бр. 29 от 2018 г., в сила от 30.03.2018 г., бр. 12 от 2020 г., в сила от 1.02.2020 г.) Поддържането на квалификацията на инспекторите по разследване на железопътни произшествия чрез участие в с</w:t>
      </w:r>
      <w:r>
        <w:rPr>
          <w:rFonts w:ascii="Times New Roman" w:hAnsi="Times New Roman" w:cs="Times New Roman"/>
          <w:sz w:val="24"/>
          <w:szCs w:val="24"/>
          <w:lang w:val="x-none"/>
        </w:rPr>
        <w:t>пециализирани курсове и семинари за подготовка и повишаване на квалификацията се осигурява от бюджета на НБРПВВЖТ.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102.</w:t>
      </w:r>
      <w:r>
        <w:rPr>
          <w:rFonts w:ascii="Times New Roman" w:hAnsi="Times New Roman" w:cs="Times New Roman"/>
          <w:sz w:val="24"/>
          <w:szCs w:val="24"/>
          <w:lang w:val="x-none"/>
        </w:rPr>
        <w:t xml:space="preserve"> (Нов - ДВ, бр. 28 от 2012 г., изм., бр. 29 от 2018 г., в сила от 30.03.2018 г., бр. 12 от 2020 г., в сила от 1.02.2020 г.) Когато в </w:t>
      </w:r>
      <w:r>
        <w:rPr>
          <w:rFonts w:ascii="Times New Roman" w:hAnsi="Times New Roman" w:cs="Times New Roman"/>
          <w:sz w:val="24"/>
          <w:szCs w:val="24"/>
          <w:lang w:val="x-none"/>
        </w:rPr>
        <w:t>комисията по разследване на железопътно произшествие или инцидент са включени външни експерти, разходите за командировка и сключените с тях граждански договори се осигуряват от бюджета на НБРПВВЖТ.</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ДОПЪЛНИТЕЛНИ РАЗПОРЕДБИ</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(Загл. изм. – ДВ, бр. 58 от 2015 г</w:t>
      </w:r>
      <w:r>
        <w:rPr>
          <w:rFonts w:ascii="Times New Roman" w:hAnsi="Times New Roman" w:cs="Times New Roman"/>
          <w:b/>
          <w:bCs/>
          <w:sz w:val="36"/>
          <w:szCs w:val="36"/>
          <w:lang w:val="x-none"/>
        </w:rPr>
        <w:t>.)</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1.</w:t>
      </w:r>
      <w:r>
        <w:rPr>
          <w:rFonts w:ascii="Times New Roman" w:hAnsi="Times New Roman" w:cs="Times New Roman"/>
          <w:sz w:val="24"/>
          <w:szCs w:val="24"/>
          <w:lang w:val="x-none"/>
        </w:rPr>
        <w:t xml:space="preserve"> По смисъла на тази наредба: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(Изм. – ДВ, бр. 58 от 2015 г.) "Съществени промени" са изменения на вида и размера на дейностите на управителя на инфраструктурата или железопътните предприятия, параметри на съставни елементи от железопътната инфра</w:t>
      </w:r>
      <w:r>
        <w:rPr>
          <w:rFonts w:ascii="Times New Roman" w:hAnsi="Times New Roman" w:cs="Times New Roman"/>
          <w:sz w:val="24"/>
          <w:szCs w:val="24"/>
          <w:lang w:val="x-none"/>
        </w:rPr>
        <w:t>структура или подвижния състав, които водят до промяна в принципите и технологиите на експлоатация, управление и поддържане на железопътната инфраструктура, подвижния състав или отделни елементи от тях.</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"Железопътна сист</w:t>
      </w:r>
      <w:r>
        <w:rPr>
          <w:rFonts w:ascii="Times New Roman" w:hAnsi="Times New Roman" w:cs="Times New Roman"/>
          <w:sz w:val="24"/>
          <w:szCs w:val="24"/>
          <w:lang w:val="x-none"/>
        </w:rPr>
        <w:t xml:space="preserve">ема" означава железопътната система по смисъла на § 1, т. 3 от допълнителните разпоредби на Наредба № 57 от 2004 г. за условията и съществените изисквания към железопътната инфраструктура и превозните </w:t>
      </w:r>
      <w:r>
        <w:rPr>
          <w:rFonts w:ascii="Times New Roman" w:hAnsi="Times New Roman" w:cs="Times New Roman"/>
          <w:sz w:val="24"/>
          <w:szCs w:val="24"/>
          <w:lang w:val="x-none"/>
        </w:rPr>
        <w:lastRenderedPageBreak/>
        <w:t>средства за постигане на оперативна съвместимост на нац</w:t>
      </w:r>
      <w:r>
        <w:rPr>
          <w:rFonts w:ascii="Times New Roman" w:hAnsi="Times New Roman" w:cs="Times New Roman"/>
          <w:sz w:val="24"/>
          <w:szCs w:val="24"/>
          <w:lang w:val="x-none"/>
        </w:rPr>
        <w:t>ионалната железопътна система с железопътната система в рамките на Европейския съюз.</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(Изм. – ДВ, бр. 58 от 2015 г.) "Управител на железопътна инфраструктура" е лице, на което е възложено изграждането, поддържането, развитието и експлоатацията на обекти</w:t>
      </w:r>
      <w:r>
        <w:rPr>
          <w:rFonts w:ascii="Times New Roman" w:hAnsi="Times New Roman" w:cs="Times New Roman"/>
          <w:sz w:val="24"/>
          <w:szCs w:val="24"/>
          <w:lang w:val="x-none"/>
        </w:rPr>
        <w:t xml:space="preserve"> на железопътната инфраструктура и управлението на системите за контрол и безопасност на движението, ползва железопътната инфраструктура по силата на Закона за железопътния транспорт и предоставя на железопътните предприятия достъп до нея по реда, предвиде</w:t>
      </w:r>
      <w:r>
        <w:rPr>
          <w:rFonts w:ascii="Times New Roman" w:hAnsi="Times New Roman" w:cs="Times New Roman"/>
          <w:sz w:val="24"/>
          <w:szCs w:val="24"/>
          <w:lang w:val="x-none"/>
        </w:rPr>
        <w:t>н в Закона.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3а. (Нова – ДВ, бр. 58 от 2015 г.) "Железопътно предприятие" е търговец, притежаващ лицензия за извършване на железопътни превози, валидна на територията на държавите – членки на Европейския съюз, както и търговец с предмет на дейност превоз н</w:t>
      </w:r>
      <w:r>
        <w:rPr>
          <w:rFonts w:ascii="Times New Roman" w:hAnsi="Times New Roman" w:cs="Times New Roman"/>
          <w:sz w:val="24"/>
          <w:szCs w:val="24"/>
          <w:lang w:val="x-none"/>
        </w:rPr>
        <w:t>а пътници и/или товари с железопътен транспорт, като предприятието осигурява локомотивна тяга. Железопътно предприятие е и търговец, който осигурява само локомотивна тяга.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(Изм. – ДВ, бр. 58 от 2015 г.) "Железопътен превозвач" е железопътно предприятие</w:t>
      </w:r>
      <w:r>
        <w:rPr>
          <w:rFonts w:ascii="Times New Roman" w:hAnsi="Times New Roman" w:cs="Times New Roman"/>
          <w:sz w:val="24"/>
          <w:szCs w:val="24"/>
          <w:lang w:val="x-none"/>
        </w:rPr>
        <w:t>, лицензирано за извършване на железопътни превози на пътници и/или товари.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"Общи критерии и цели за безопасност" са минималните нива на безопасност, които трябва да бъдат достигнати от различните части на железопътната система, както и от системата ка</w:t>
      </w:r>
      <w:r>
        <w:rPr>
          <w:rFonts w:ascii="Times New Roman" w:hAnsi="Times New Roman" w:cs="Times New Roman"/>
          <w:sz w:val="24"/>
          <w:szCs w:val="24"/>
          <w:lang w:val="x-none"/>
        </w:rPr>
        <w:t>то цяло, изразени като критерии за приемлив риск.</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"Общи методи за безопасност" са методите, които описват как се оценяват нива на безопасност и постигане на целите за безопасност, както и съответствие с други изисквания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(Изм. – ДВ, </w:t>
      </w:r>
      <w:r>
        <w:rPr>
          <w:rFonts w:ascii="Times New Roman" w:hAnsi="Times New Roman" w:cs="Times New Roman"/>
          <w:sz w:val="24"/>
          <w:szCs w:val="24"/>
          <w:lang w:val="x-none"/>
        </w:rPr>
        <w:t>бр. 58 от 2015 г.) "Система за управление на безопасността" е организацията и мерките, прилагани от управителите на инфраструктури и железопътните предприятия за осигуряване на безопасност при изграждане, поддържане и експлоатация.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7а. (Нова - ДВ, бр. 47 </w:t>
      </w:r>
      <w:r>
        <w:rPr>
          <w:rFonts w:ascii="Times New Roman" w:hAnsi="Times New Roman" w:cs="Times New Roman"/>
          <w:sz w:val="24"/>
          <w:szCs w:val="24"/>
          <w:lang w:val="x-none"/>
        </w:rPr>
        <w:t>от 2013 г., в сила от 7.06.2013 г., изм., бр. 58 от 2015 г.) "Система за управление" е посочената в т. 7 система за управление на безопасността на железопътните предприятия и управители на железопътна инфраструктура или системата за поддръжка на лицата, ко</w:t>
      </w:r>
      <w:r>
        <w:rPr>
          <w:rFonts w:ascii="Times New Roman" w:hAnsi="Times New Roman" w:cs="Times New Roman"/>
          <w:sz w:val="24"/>
          <w:szCs w:val="24"/>
          <w:lang w:val="x-none"/>
        </w:rPr>
        <w:t xml:space="preserve">ито отговарят за поддръжката, по член 62а, ал. 5.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7б. (Нова - ДВ, бр. 47 от 2013 г., в сила от 7.06.2013 г., изм.,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 "Надзор" са действията, предприети от Изпълнителна агенция "Железопътна администрация", за да следи: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за непрекъснато</w:t>
      </w:r>
      <w:r>
        <w:rPr>
          <w:rFonts w:ascii="Times New Roman" w:hAnsi="Times New Roman" w:cs="Times New Roman"/>
          <w:sz w:val="24"/>
          <w:szCs w:val="24"/>
          <w:lang w:val="x-none"/>
        </w:rPr>
        <w:t xml:space="preserve"> спазване на задължението на железопътните предприятия или управителите на инфраструктура да прилагат система за управление на безопасността съгласно чл. 22;</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б) дали лицата, отговорни за поддържане на превозните средства, и лицата, които изпълняват функци</w:t>
      </w:r>
      <w:r>
        <w:rPr>
          <w:rFonts w:ascii="Times New Roman" w:hAnsi="Times New Roman" w:cs="Times New Roman"/>
          <w:sz w:val="24"/>
          <w:szCs w:val="24"/>
          <w:lang w:val="x-none"/>
        </w:rPr>
        <w:t>и по поддържането на превозни средства, продължават да изпълняват изискванията, при които е издаден съответният сертификат;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 за осигуряване на съответствието на подсистемите за контрол, управление и сигнализация по железопътните линии, енергийните и инф</w:t>
      </w:r>
      <w:r>
        <w:rPr>
          <w:rFonts w:ascii="Times New Roman" w:hAnsi="Times New Roman" w:cs="Times New Roman"/>
          <w:sz w:val="24"/>
          <w:szCs w:val="24"/>
          <w:lang w:val="x-none"/>
        </w:rPr>
        <w:t>раструктурните подсистеми със съществените изисквания, определени в Наредба № 57 от 2004 г. за условията и съществените изисквания към железопътната инфраструктура и превозните средства за постигане на оперативна съвместимост на националната железопътна си</w:t>
      </w:r>
      <w:r>
        <w:rPr>
          <w:rFonts w:ascii="Times New Roman" w:hAnsi="Times New Roman" w:cs="Times New Roman"/>
          <w:sz w:val="24"/>
          <w:szCs w:val="24"/>
          <w:lang w:val="x-none"/>
        </w:rPr>
        <w:t>стема с железопътната система в рамките на Европейския съюз.</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7в. (Нова - ДВ, бр. 47 от 2013 г., в сила от 7.06.2013 г., изм., бр. 58 от 2015 г.) "Наблюдение" са мерките, предприети от железопътните предприятия, управителите на </w:t>
      </w:r>
      <w:r>
        <w:rPr>
          <w:rFonts w:ascii="Times New Roman" w:hAnsi="Times New Roman" w:cs="Times New Roman"/>
          <w:sz w:val="24"/>
          <w:szCs w:val="24"/>
          <w:lang w:val="x-none"/>
        </w:rPr>
        <w:lastRenderedPageBreak/>
        <w:t>железопътна инфраструктура и</w:t>
      </w:r>
      <w:r>
        <w:rPr>
          <w:rFonts w:ascii="Times New Roman" w:hAnsi="Times New Roman" w:cs="Times New Roman"/>
          <w:sz w:val="24"/>
          <w:szCs w:val="24"/>
          <w:lang w:val="x-none"/>
        </w:rPr>
        <w:t>ли от лицата, които отговарят за поддръжката, с оглед извършване на проверка по отношение правилното и ефективно прилагане на техните системи за управление.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"Разследващ орган" е орган, който отговаря за организацията, провеждането и контрола на разслед</w:t>
      </w:r>
      <w:r>
        <w:rPr>
          <w:rFonts w:ascii="Times New Roman" w:hAnsi="Times New Roman" w:cs="Times New Roman"/>
          <w:sz w:val="24"/>
          <w:szCs w:val="24"/>
          <w:lang w:val="x-none"/>
        </w:rPr>
        <w:t>ването на железопътни произшествия.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9. (Изм. – ДВ, бр. 66 от 2019 г.) "Разследване" е процедура, проведена с цел предотвратяване на произшествие и инцидент, която включва събиране и анализ на информация, правене на изводи, включително определяне на причин</w:t>
      </w:r>
      <w:r>
        <w:rPr>
          <w:rFonts w:ascii="Times New Roman" w:hAnsi="Times New Roman" w:cs="Times New Roman"/>
          <w:sz w:val="24"/>
          <w:szCs w:val="24"/>
          <w:lang w:val="x-none"/>
        </w:rPr>
        <w:t>ите и ако е необходимо, даване на препоръки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10. (Доп. – ДВ, бр. 66 от 2019 г.) "Причина" е действие, пропуск, събитие или условие или комбинация от тях, които са довели до произшествие, инцидент или нарушаване на нормативно определеното фу</w:t>
      </w:r>
      <w:r>
        <w:rPr>
          <w:rFonts w:ascii="Times New Roman" w:hAnsi="Times New Roman" w:cs="Times New Roman"/>
          <w:sz w:val="24"/>
          <w:szCs w:val="24"/>
          <w:lang w:val="x-none"/>
        </w:rPr>
        <w:t>нкциониране на железопътната система или на част от нея.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11. "Риск" е мярка относно вероятността за възникване и степента на въздействие на определен влияещ фактор върху безопасността на железопътната система или на част от нея.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12. "Безопасност в железо</w:t>
      </w:r>
      <w:r>
        <w:rPr>
          <w:rFonts w:ascii="Times New Roman" w:hAnsi="Times New Roman" w:cs="Times New Roman"/>
          <w:sz w:val="24"/>
          <w:szCs w:val="24"/>
          <w:lang w:val="x-none"/>
        </w:rPr>
        <w:t>пътния транспорт" са характеристиките на железопътната система, отговарящи на обществените изисквания, за отсъствие на риск, свързан с живота на хората, физически наранявания или материални щети.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13. "Сигурност в железопътния транспорт" е защита на хората</w:t>
      </w:r>
      <w:r>
        <w:rPr>
          <w:rFonts w:ascii="Times New Roman" w:hAnsi="Times New Roman" w:cs="Times New Roman"/>
          <w:sz w:val="24"/>
          <w:szCs w:val="24"/>
          <w:lang w:val="x-none"/>
        </w:rPr>
        <w:t>, железопътните возила, товарите и железопътната инфраструктура срещу нерегламентирани и неочаквани (непредвидени) действия от всякакво естество.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14. "Показател за оценка на безопасността" е качествен, количествен или друг израз в определен вид, характери</w:t>
      </w:r>
      <w:r>
        <w:rPr>
          <w:rFonts w:ascii="Times New Roman" w:hAnsi="Times New Roman" w:cs="Times New Roman"/>
          <w:sz w:val="24"/>
          <w:szCs w:val="24"/>
          <w:lang w:val="x-none"/>
        </w:rPr>
        <w:t>зиращ моментното състояние на безопасност на железопътната система.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15. (Изм. - ДВ, бр. 101 от 2010 г.) "Произшествие" е нежелано или непредвидено внезапно събитие или поредица от такива събития, които имат вредни последици за железопътната система. Произ</w:t>
      </w:r>
      <w:r>
        <w:rPr>
          <w:rFonts w:ascii="Times New Roman" w:hAnsi="Times New Roman" w:cs="Times New Roman"/>
          <w:sz w:val="24"/>
          <w:szCs w:val="24"/>
          <w:lang w:val="x-none"/>
        </w:rPr>
        <w:t>шествията са: сблъскване, дерайлиране, произшествие при железопътни прелези, произшествия с хора, причинени от подвижен състав в движение, пожари и др.</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16. "Тежко железопътно произшествие" е всяко сблъскване или дерайлиране на влак, водещо до смърт най-ма</w:t>
      </w:r>
      <w:r>
        <w:rPr>
          <w:rFonts w:ascii="Times New Roman" w:hAnsi="Times New Roman" w:cs="Times New Roman"/>
          <w:sz w:val="24"/>
          <w:szCs w:val="24"/>
          <w:lang w:val="x-none"/>
        </w:rPr>
        <w:t>лко на един човек или до сериозни травми на поне пет души, или до големи щети на подвижния състав, инфраструктурата или околната среда, или всяко друго подобно произшествие с явно въздействие върху регулирането на безопасността в железопътния транспорт или</w:t>
      </w:r>
      <w:r>
        <w:rPr>
          <w:rFonts w:ascii="Times New Roman" w:hAnsi="Times New Roman" w:cs="Times New Roman"/>
          <w:sz w:val="24"/>
          <w:szCs w:val="24"/>
          <w:lang w:val="x-none"/>
        </w:rPr>
        <w:t xml:space="preserve"> управлението на безопасността.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17. "Големи материални щети" са тези, които по преценка на разследващата структура възлизат най-малко на 4 млн. лв.</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18. "Инцидент" е всяко явление/събитие, свързано с експлоатацията на влаковете и оказващо влияние върху бе</w:t>
      </w:r>
      <w:r>
        <w:rPr>
          <w:rFonts w:ascii="Times New Roman" w:hAnsi="Times New Roman" w:cs="Times New Roman"/>
          <w:sz w:val="24"/>
          <w:szCs w:val="24"/>
          <w:lang w:val="x-none"/>
        </w:rPr>
        <w:t>зопасността на превозите, което не е произшествие или тежко произшествие.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19. (Изм. - ДВ, бр. 101 от 2010 г.) "Ситуации, близки до инцидентите" са повреди по железопътната инфраструктура или подвижния състав, нарушения на нормите и изискванията за безопас</w:t>
      </w:r>
      <w:r>
        <w:rPr>
          <w:rFonts w:ascii="Times New Roman" w:hAnsi="Times New Roman" w:cs="Times New Roman"/>
          <w:sz w:val="24"/>
          <w:szCs w:val="24"/>
          <w:lang w:val="x-none"/>
        </w:rPr>
        <w:t>ност на превозите и технологичните процеси, които не са произшествия или инциденти.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20. "Технически спецификации за оперативна съвместимост (ТСОС)" са спецификациите, на които отговаря всяка една подсистема или част от подсистема, за да удовлетвори основн</w:t>
      </w:r>
      <w:r>
        <w:rPr>
          <w:rFonts w:ascii="Times New Roman" w:hAnsi="Times New Roman" w:cs="Times New Roman"/>
          <w:sz w:val="24"/>
          <w:szCs w:val="24"/>
          <w:lang w:val="x-none"/>
        </w:rPr>
        <w:t xml:space="preserve">ите изисквания и осигури оперативната съвместимост на </w:t>
      </w:r>
      <w:r>
        <w:rPr>
          <w:rFonts w:ascii="Times New Roman" w:hAnsi="Times New Roman" w:cs="Times New Roman"/>
          <w:sz w:val="24"/>
          <w:szCs w:val="24"/>
          <w:lang w:val="x-none"/>
        </w:rPr>
        <w:lastRenderedPageBreak/>
        <w:t>железопътната система.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21. "Дейност или дейности" са технологични процеси, осъществени с необходимите технически средства и персонал, необходими за изпълнение на основната функция на железопътната сист</w:t>
      </w:r>
      <w:r>
        <w:rPr>
          <w:rFonts w:ascii="Times New Roman" w:hAnsi="Times New Roman" w:cs="Times New Roman"/>
          <w:sz w:val="24"/>
          <w:szCs w:val="24"/>
          <w:lang w:val="x-none"/>
        </w:rPr>
        <w:t>ема - безопасен превоз на пътници и товари.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22. (Изм. – ДВ, бр. 66 от 2019 г.) "Национални правила за безопасност" са всички задължителни правила, приети в Република България, независимо от органа, който ги издава, които съдържат изисквания за безопасност</w:t>
      </w:r>
      <w:r>
        <w:rPr>
          <w:rFonts w:ascii="Times New Roman" w:hAnsi="Times New Roman" w:cs="Times New Roman"/>
          <w:sz w:val="24"/>
          <w:szCs w:val="24"/>
          <w:lang w:val="x-none"/>
        </w:rPr>
        <w:t xml:space="preserve"> на железопътния транспорт или технически изисквания, различни от определените от Европейския съюз правила или от международните правила и които са приложими в рамките на Република България за железопътните предприятия, управителите на инфраструктура или т</w:t>
      </w:r>
      <w:r>
        <w:rPr>
          <w:rFonts w:ascii="Times New Roman" w:hAnsi="Times New Roman" w:cs="Times New Roman"/>
          <w:sz w:val="24"/>
          <w:szCs w:val="24"/>
          <w:lang w:val="x-none"/>
        </w:rPr>
        <w:t>рети лица.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23. (Изм. – ДВ, бр. 66 от 2019 г.) "Агенция за железопътен транспорт на Европейския съюз" е агенцията, създадена с Регламент (ЕС) 2016/796, която е орган на Европейския съюз и притежава юридическа правосубектност.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24. (Изм. – ДВ, бр. 66 от 201</w:t>
      </w:r>
      <w:r>
        <w:rPr>
          <w:rFonts w:ascii="Times New Roman" w:hAnsi="Times New Roman" w:cs="Times New Roman"/>
          <w:sz w:val="24"/>
          <w:szCs w:val="24"/>
          <w:lang w:val="x-none"/>
        </w:rPr>
        <w:t>9 г.) "Съставен елемент на оперативната съвместимост" е всеки отделен елемент или група елементи, монтажен възел или цялостно оборудване/обзавеждане, обединени или предназначени да се обединят в подсистема, от която пряко или косвено зависи оперативната съ</w:t>
      </w:r>
      <w:r>
        <w:rPr>
          <w:rFonts w:ascii="Times New Roman" w:hAnsi="Times New Roman" w:cs="Times New Roman"/>
          <w:sz w:val="24"/>
          <w:szCs w:val="24"/>
          <w:lang w:val="x-none"/>
        </w:rPr>
        <w:t>вместимост на железопътната система, включително както материални обекти, така и нематериални обекти.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25. (Нова - ДВ, бр. 101 от 2010 г., изм., бр. 66 от 2019 г.) "Ползвател" е физическо или юридическо лице, което като собственик или с право на ползване н</w:t>
      </w:r>
      <w:r>
        <w:rPr>
          <w:rFonts w:ascii="Times New Roman" w:hAnsi="Times New Roman" w:cs="Times New Roman"/>
          <w:sz w:val="24"/>
          <w:szCs w:val="24"/>
          <w:lang w:val="x-none"/>
        </w:rPr>
        <w:t xml:space="preserve">а превозно средство го експлоатира като средство за транспорт и е регистриран като такъв в регистъра на превозните средства по чл. 7, ал. 3, т. 1 от ЗЖТ.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26. (Нова - ДВ, бр. 101 от 2010 г.) "Превозно средство (подвижен железопътен състав)" е железопътно п</w:t>
      </w:r>
      <w:r>
        <w:rPr>
          <w:rFonts w:ascii="Times New Roman" w:hAnsi="Times New Roman" w:cs="Times New Roman"/>
          <w:sz w:val="24"/>
          <w:szCs w:val="24"/>
          <w:lang w:val="x-none"/>
        </w:rPr>
        <w:t>ревозно средство, което се движи на собствени колела по железопътни релси със или без теглене. Превозното средство се състои от една или повече структурни и функционални подсистеми или части от такива подсистеми.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27. (Нова - ДВ, бр. 101 от 2010 г.) "Изпус</w:t>
      </w:r>
      <w:r>
        <w:rPr>
          <w:rFonts w:ascii="Times New Roman" w:hAnsi="Times New Roman" w:cs="Times New Roman"/>
          <w:sz w:val="24"/>
          <w:szCs w:val="24"/>
          <w:lang w:val="x-none"/>
        </w:rPr>
        <w:t>нат влак" е неуправляем в спирачен режим влак, който поради недостиг на спирачна маса или грешки при действие с влаковата спирачка при максимална степен на задържане не може да спре на спирачния път за участъка или увеличава скоростта си.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28. (Нова - ДВ, </w:t>
      </w:r>
      <w:r>
        <w:rPr>
          <w:rFonts w:ascii="Times New Roman" w:hAnsi="Times New Roman" w:cs="Times New Roman"/>
          <w:sz w:val="24"/>
          <w:szCs w:val="24"/>
          <w:lang w:val="x-none"/>
        </w:rPr>
        <w:t>бр. 28 от 2012 г.) "Счупена релса" е счупена на две или повече парчета релса или от която се е отделило метално парче, образуващо празнина с дължина над 50 mm и дълбочина над 10 mm в повърхността, по която се търкалят колелата.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29. (Нова - ДВ, бр. 28 от 2</w:t>
      </w:r>
      <w:r>
        <w:rPr>
          <w:rFonts w:ascii="Times New Roman" w:hAnsi="Times New Roman" w:cs="Times New Roman"/>
          <w:sz w:val="24"/>
          <w:szCs w:val="24"/>
          <w:lang w:val="x-none"/>
        </w:rPr>
        <w:t>012 г.) "Деформиран железен път" са неизправности, свързани с целостта и геометрията на железния път, които изискват спиране на движението по него или незабавно намаляване на позволената скорост, за да се запази нивото на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30. (Нова - ДВ, бр. </w:t>
      </w:r>
      <w:r>
        <w:rPr>
          <w:rFonts w:ascii="Times New Roman" w:hAnsi="Times New Roman" w:cs="Times New Roman"/>
          <w:sz w:val="24"/>
          <w:szCs w:val="24"/>
          <w:lang w:val="x-none"/>
        </w:rPr>
        <w:t>28 от 2012 г.) "Неизправност в системата за сигнализация" е такава неизправност в системата за сигнализация (при инфраструктурата или при подвижния състав), вследствие на която сигнализацията е по-малко ограничителна, отколкото се изисква.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31. (Нова - ДВ,</w:t>
      </w:r>
      <w:r>
        <w:rPr>
          <w:rFonts w:ascii="Times New Roman" w:hAnsi="Times New Roman" w:cs="Times New Roman"/>
          <w:sz w:val="24"/>
          <w:szCs w:val="24"/>
          <w:lang w:val="x-none"/>
        </w:rPr>
        <w:t xml:space="preserve"> бр. 28 от 2012 г.) "Подминаване на сигнал за опасност" е движение на влак или част от влак, извършвано извън разрешеното движение, при което влакът или частта от него подминава: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подаван от страната на релсовия път при опасност светлинен сигнал като ко</w:t>
      </w:r>
      <w:r>
        <w:rPr>
          <w:rFonts w:ascii="Times New Roman" w:hAnsi="Times New Roman" w:cs="Times New Roman"/>
          <w:sz w:val="24"/>
          <w:szCs w:val="24"/>
          <w:lang w:val="x-none"/>
        </w:rPr>
        <w:t>манда за спиране, когато не действа система за автоматичен контрол и управление на движението на влаковете или система за АЛС;</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б) крайната точка за безопасно движение, определена от система за автоматичен контрол и управление на движението на влаковете ил</w:t>
      </w:r>
      <w:r>
        <w:rPr>
          <w:rFonts w:ascii="Times New Roman" w:hAnsi="Times New Roman" w:cs="Times New Roman"/>
          <w:sz w:val="24"/>
          <w:szCs w:val="24"/>
          <w:lang w:val="x-none"/>
        </w:rPr>
        <w:t>и АЛС;</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 точка, определена чрез устна или писмена заповед като крайна;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г) сигнал за спиране, включително ръчни сигнали за спиране.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32. (Нова - ДВ, бр. 28 от 2012 г.) "Повредени колела и оси на подвижния състав в експлоатация" е счупване, засягащо важни</w:t>
      </w:r>
      <w:r>
        <w:rPr>
          <w:rFonts w:ascii="Times New Roman" w:hAnsi="Times New Roman" w:cs="Times New Roman"/>
          <w:sz w:val="24"/>
          <w:szCs w:val="24"/>
          <w:lang w:val="x-none"/>
        </w:rPr>
        <w:t xml:space="preserve"> части на колелото или оста на возилото, пораждащо риск от произшествие (дерайлиране или сблъскване).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33. (Нова – ДВ, бр. 66 от 2019 г.) "Лице, което отговаря за поддръжката" е лице, което отговаря за поддръжката на превозно средство и е регистрирано като</w:t>
      </w:r>
      <w:r>
        <w:rPr>
          <w:rFonts w:ascii="Times New Roman" w:hAnsi="Times New Roman" w:cs="Times New Roman"/>
          <w:sz w:val="24"/>
          <w:szCs w:val="24"/>
          <w:lang w:val="x-none"/>
        </w:rPr>
        <w:t xml:space="preserve"> такова в регистъра на превозните средства, посочен в чл. 7, ал. 3, т. 1 от ЗЖТ.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34. (Нова – ДВ, бр. 66 от 2019 г.) "Производител" е всяко физическо или юридическо лице, което произвежда продукти под формата на съставни елементи на оперативната съвместимо</w:t>
      </w:r>
      <w:r>
        <w:rPr>
          <w:rFonts w:ascii="Times New Roman" w:hAnsi="Times New Roman" w:cs="Times New Roman"/>
          <w:sz w:val="24"/>
          <w:szCs w:val="24"/>
          <w:lang w:val="x-none"/>
        </w:rPr>
        <w:t>ст, подсистеми или превозни средства или е поръчало тяхното проектиране или производство, като ги предлага на пазара със своето наименование или търговска марка.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35. (Нова – ДВ, бр. 66 от 2019 г.) "Тип дейност" е видът на дейността, който може да е железо</w:t>
      </w:r>
      <w:r>
        <w:rPr>
          <w:rFonts w:ascii="Times New Roman" w:hAnsi="Times New Roman" w:cs="Times New Roman"/>
          <w:sz w:val="24"/>
          <w:szCs w:val="24"/>
          <w:lang w:val="x-none"/>
        </w:rPr>
        <w:t>пътен превоз на пътници (включващ или изключващ високоскоростни услуги), железопътен превоз на товари (включващ или изключващ превоз на опасни товари) или единствено маневрени услуги.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36. (Нова – ДВ, бр. 66 от 2019 г.) "Обхват на дейност на железопътното </w:t>
      </w:r>
      <w:r>
        <w:rPr>
          <w:rFonts w:ascii="Times New Roman" w:hAnsi="Times New Roman" w:cs="Times New Roman"/>
          <w:sz w:val="24"/>
          <w:szCs w:val="24"/>
          <w:lang w:val="x-none"/>
        </w:rPr>
        <w:t>предприятие" е обхватът, измерван чрез броя пътници и/или обема стоки и прогнозирания размер на железопътното предприятие от гледна точка на броя на персонала, ангажиран в железопътния сектор (а именно: като микропредприятие, малко, средно или голямо предп</w:t>
      </w:r>
      <w:r>
        <w:rPr>
          <w:rFonts w:ascii="Times New Roman" w:hAnsi="Times New Roman" w:cs="Times New Roman"/>
          <w:sz w:val="24"/>
          <w:szCs w:val="24"/>
          <w:lang w:val="x-none"/>
        </w:rPr>
        <w:t>риятие).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37. (Нова – ДВ, бр. 66 от 2019 г.) "Област на дейност" е мрежа или мрежи в рамките на една или повече държави членки, в които дадено железопътно предприятие възнамерява да извършва дейността си.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38. (Нова – ДВ, бр. 66 от 2019 г.) "Изпращач" е пр</w:t>
      </w:r>
      <w:r>
        <w:rPr>
          <w:rFonts w:ascii="Times New Roman" w:hAnsi="Times New Roman" w:cs="Times New Roman"/>
          <w:sz w:val="24"/>
          <w:szCs w:val="24"/>
          <w:lang w:val="x-none"/>
        </w:rPr>
        <w:t>едприятие, което изпраща стоки от свое име или от името на трета страна.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39. (Нова – ДВ, бр. 66 от 2019 г.) "Получател" е всяко физическо или юридическо лице, което получава стоки по силата на договор за превоз; ако транспортната операция се осъществява б</w:t>
      </w:r>
      <w:r>
        <w:rPr>
          <w:rFonts w:ascii="Times New Roman" w:hAnsi="Times New Roman" w:cs="Times New Roman"/>
          <w:sz w:val="24"/>
          <w:szCs w:val="24"/>
          <w:lang w:val="x-none"/>
        </w:rPr>
        <w:t>ез договор за превоз, за получател се смята всяко физическо или юридическо лице, което приема стоките при пристигането им.</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40. (Нова – ДВ, бр. 66 от 2019 г.) "Товарач" е предприятие, което товари опаковани стоки, малки контейнери или преносими резервоари </w:t>
      </w:r>
      <w:r>
        <w:rPr>
          <w:rFonts w:ascii="Times New Roman" w:hAnsi="Times New Roman" w:cs="Times New Roman"/>
          <w:sz w:val="24"/>
          <w:szCs w:val="24"/>
          <w:lang w:val="x-none"/>
        </w:rPr>
        <w:t>във или на вагон или контейнер или което товари на вагон контейнери, контейнери за насипни товари, многоелементни газови контейнери, цистерни контейнери или преносими цистерни.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41. (Нова – ДВ, бр. 66 от 2019 г.) "Разтоварач" е предприятие, което разтоварв</w:t>
      </w:r>
      <w:r>
        <w:rPr>
          <w:rFonts w:ascii="Times New Roman" w:hAnsi="Times New Roman" w:cs="Times New Roman"/>
          <w:sz w:val="24"/>
          <w:szCs w:val="24"/>
          <w:lang w:val="x-none"/>
        </w:rPr>
        <w:t>а от вагон контейнери, контейнери за насипни товари, многоелементни газови контейнери, цистерни контейнери или преносими цистерни, или предприятие, което разтоварва от вагон или контейнер опаковани стоки, малки контейнери или преносими цистерни, или предпр</w:t>
      </w:r>
      <w:r>
        <w:rPr>
          <w:rFonts w:ascii="Times New Roman" w:hAnsi="Times New Roman" w:cs="Times New Roman"/>
          <w:sz w:val="24"/>
          <w:szCs w:val="24"/>
          <w:lang w:val="x-none"/>
        </w:rPr>
        <w:t>иятие, което разтоварва стоки от цистерна (вагон цистерна, сменяема цистерна, преносима цистерна или цистерна контейнер), или от ремонтен вагон или многоелементен газов контейнер, или от вагон, голям или малък контейнер за превоз на насипни товари или конт</w:t>
      </w:r>
      <w:r>
        <w:rPr>
          <w:rFonts w:ascii="Times New Roman" w:hAnsi="Times New Roman" w:cs="Times New Roman"/>
          <w:sz w:val="24"/>
          <w:szCs w:val="24"/>
          <w:lang w:val="x-none"/>
        </w:rPr>
        <w:t>ейнер за насипни товари.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42. (Нова – ДВ, бр. 66 от 2019 г.) "Доставчик на услуги за пълнене" е предприятие, което товари стоки в цистерна (включително вагон цистерна, вагон със сменяема цистерна, </w:t>
      </w:r>
      <w:r>
        <w:rPr>
          <w:rFonts w:ascii="Times New Roman" w:hAnsi="Times New Roman" w:cs="Times New Roman"/>
          <w:sz w:val="24"/>
          <w:szCs w:val="24"/>
          <w:lang w:val="x-none"/>
        </w:rPr>
        <w:lastRenderedPageBreak/>
        <w:t>преносима цистерна или цистерна контейнер), на вагон, голям</w:t>
      </w:r>
      <w:r>
        <w:rPr>
          <w:rFonts w:ascii="Times New Roman" w:hAnsi="Times New Roman" w:cs="Times New Roman"/>
          <w:sz w:val="24"/>
          <w:szCs w:val="24"/>
          <w:lang w:val="x-none"/>
        </w:rPr>
        <w:t xml:space="preserve"> или малък контейнер за превоз на насипни товари или на ремонтен вагон или многоелементен газов контейнер.</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43. (Нова – ДВ, бр. 66 от 2019 г.) "Доставчик на услуги за изпразване" е предприятие, което разтоварва стоки от цистерна (включително вагон цистерна</w:t>
      </w:r>
      <w:r>
        <w:rPr>
          <w:rFonts w:ascii="Times New Roman" w:hAnsi="Times New Roman" w:cs="Times New Roman"/>
          <w:sz w:val="24"/>
          <w:szCs w:val="24"/>
          <w:lang w:val="x-none"/>
        </w:rPr>
        <w:t>, вагон със сменяема цистерна, преносима цистерна или цистерна контейнер), от вагон, голям или малък контейнер за превоз на насипни товари или от ремонтен вагон или многоелементен газов контейнер.</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44. (Нова – ДВ, бр. 66 от 2019 г.) "Превозвач" е предприят</w:t>
      </w:r>
      <w:r>
        <w:rPr>
          <w:rFonts w:ascii="Times New Roman" w:hAnsi="Times New Roman" w:cs="Times New Roman"/>
          <w:sz w:val="24"/>
          <w:szCs w:val="24"/>
          <w:lang w:val="x-none"/>
        </w:rPr>
        <w:t>ие, включително железопътно предприятие, което извършва транспортни дейности съгласно договор за превоз.</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45. (Нова – ДВ, бр. 66 от 2019 г.) "Възложител" е публична или частна структура, която възлага проектирането и/или изграждането, или подновяването, ил</w:t>
      </w:r>
      <w:r>
        <w:rPr>
          <w:rFonts w:ascii="Times New Roman" w:hAnsi="Times New Roman" w:cs="Times New Roman"/>
          <w:sz w:val="24"/>
          <w:szCs w:val="24"/>
          <w:lang w:val="x-none"/>
        </w:rPr>
        <w:t>и модернизирането на подсистема.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46. (Нова – ДВ, бр. 66 от 2019 г.) "Отговорен разследващ" е лице, което отговаря за организацията, провеждането и контрола на разследване.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47. (Нова – ДВ, бр. 66 от 2019 г.) "Правила и ограничения със строго местен характ</w:t>
      </w:r>
      <w:r>
        <w:rPr>
          <w:rFonts w:ascii="Times New Roman" w:hAnsi="Times New Roman" w:cs="Times New Roman"/>
          <w:sz w:val="24"/>
          <w:szCs w:val="24"/>
          <w:lang w:val="x-none"/>
        </w:rPr>
        <w:t>ер" са правила и ограничения, регламентирани поради спецификата на железопътната инфраструктура или ползвания подвижен състав върху такава инфраструктура и за които е извършена проверка с участие на железопътните предприятия и управителя на инфраструктурат</w:t>
      </w:r>
      <w:r>
        <w:rPr>
          <w:rFonts w:ascii="Times New Roman" w:hAnsi="Times New Roman" w:cs="Times New Roman"/>
          <w:sz w:val="24"/>
          <w:szCs w:val="24"/>
          <w:lang w:val="x-none"/>
        </w:rPr>
        <w:t>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48. (Нова – ДВ, бр. 66 от 2019 г.) "Системно неизпълнение" е неизпълнение на две или повече дадени от Изпълнителна агенция "Железопътна администрация" препоръки за отстраняване на несъответствия за периода на валидност на сертификата за лице, отговорно</w:t>
      </w:r>
      <w:r>
        <w:rPr>
          <w:rFonts w:ascii="Times New Roman" w:hAnsi="Times New Roman" w:cs="Times New Roman"/>
          <w:sz w:val="24"/>
          <w:szCs w:val="24"/>
          <w:lang w:val="x-none"/>
        </w:rPr>
        <w:t xml:space="preserve"> за поддържане на превозни средства, или сертификат на лице, изпълняващо функции по поддържането на превозни средства.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1а.</w:t>
      </w:r>
      <w:r>
        <w:rPr>
          <w:rFonts w:ascii="Times New Roman" w:hAnsi="Times New Roman" w:cs="Times New Roman"/>
          <w:sz w:val="24"/>
          <w:szCs w:val="24"/>
          <w:lang w:val="x-none"/>
        </w:rPr>
        <w:t xml:space="preserve"> (Нов – ДВ, бр. 58 от 2015 г.) Тази наредба въвежда изискванията на Директива 2004/49/ЕС относно безопасността на железопътния транс</w:t>
      </w:r>
      <w:r>
        <w:rPr>
          <w:rFonts w:ascii="Times New Roman" w:hAnsi="Times New Roman" w:cs="Times New Roman"/>
          <w:sz w:val="24"/>
          <w:szCs w:val="24"/>
          <w:lang w:val="x-none"/>
        </w:rPr>
        <w:t>порт в Общността, на Директива 2009/149/ЕО на Комисията за изменение на Директива 2004/49/ЕО на Европейския парламент и на Съвета по отношение на общите показатели за безопасност и общите методи за изчисляване на разходите при произшествие и на Директива 2</w:t>
      </w:r>
      <w:r>
        <w:rPr>
          <w:rFonts w:ascii="Times New Roman" w:hAnsi="Times New Roman" w:cs="Times New Roman"/>
          <w:sz w:val="24"/>
          <w:szCs w:val="24"/>
          <w:lang w:val="x-none"/>
        </w:rPr>
        <w:t>014/88/ЕС на Комисията от 9 юли 2014 г. за изменение на Директива 2004/49/ЕО на Европейския парламент и на Съвета по отношение на общите показатели за безопасност и общите методи за изчисляване на разходите при произшествие.</w:t>
      </w:r>
    </w:p>
    <w:p w:rsidR="00000000" w:rsidRDefault="0043442D">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ПРЕХОДНИ И ЗАКЛЮЧИТЕЛНИ РАЗПОРЕ</w:t>
      </w:r>
      <w:r>
        <w:rPr>
          <w:rFonts w:ascii="Times New Roman" w:hAnsi="Times New Roman" w:cs="Times New Roman"/>
          <w:b/>
          <w:bCs/>
          <w:sz w:val="36"/>
          <w:szCs w:val="36"/>
          <w:lang w:val="x-none"/>
        </w:rPr>
        <w:t>ДБИ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2.</w:t>
      </w:r>
      <w:r>
        <w:rPr>
          <w:rFonts w:ascii="Times New Roman" w:hAnsi="Times New Roman" w:cs="Times New Roman"/>
          <w:sz w:val="24"/>
          <w:szCs w:val="24"/>
          <w:lang w:val="x-none"/>
        </w:rPr>
        <w:t xml:space="preserve"> (Доп. - ДВ, бр. 47 от 2010 г., бр. 101 от 2010 г., изм., бр. 58 от 2015 г.) Тази наредба се издава на основание чл. 29, ал. 3, т. 1, чл. 115е, ал. 1 и чл. 115м, ал. 4 ЗЖТ.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3.</w:t>
      </w:r>
      <w:r>
        <w:rPr>
          <w:rFonts w:ascii="Times New Roman" w:hAnsi="Times New Roman" w:cs="Times New Roman"/>
          <w:sz w:val="24"/>
          <w:szCs w:val="24"/>
          <w:lang w:val="x-none"/>
        </w:rPr>
        <w:t xml:space="preserve"> Правилата по чл. 20 се прилагат до изграждането на единна трансевропе</w:t>
      </w:r>
      <w:r>
        <w:rPr>
          <w:rFonts w:ascii="Times New Roman" w:hAnsi="Times New Roman" w:cs="Times New Roman"/>
          <w:sz w:val="24"/>
          <w:szCs w:val="24"/>
          <w:lang w:val="x-none"/>
        </w:rPr>
        <w:t>йска железопътна система.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4.</w:t>
      </w:r>
      <w:r>
        <w:rPr>
          <w:rFonts w:ascii="Times New Roman" w:hAnsi="Times New Roman" w:cs="Times New Roman"/>
          <w:sz w:val="24"/>
          <w:szCs w:val="24"/>
          <w:lang w:val="x-none"/>
        </w:rPr>
        <w:t xml:space="preserve"> (1) (Изм. – ДВ, бр. 66 от 2019 г.) Изпълнителна агенция "Железопътна администрация" да въведе в съответствие с възприетите от Агенцията за железопътен транспорт на Европейския съюз общи методи за анализ и оценка на безопаснос</w:t>
      </w:r>
      <w:r>
        <w:rPr>
          <w:rFonts w:ascii="Times New Roman" w:hAnsi="Times New Roman" w:cs="Times New Roman"/>
          <w:sz w:val="24"/>
          <w:szCs w:val="24"/>
          <w:lang w:val="x-none"/>
        </w:rPr>
        <w:t>тта, като първи комплект - до 2008 г., а втори - до 2010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(Изм. – ДВ, бр. 66 от 2019 г.) Изпълнителна агенция "Железопътна администрация" да приеме и въведе в съответствие с възприетите от Агенцията за железопътен транспорт на Европейския съюз общи </w:t>
      </w:r>
      <w:r>
        <w:rPr>
          <w:rFonts w:ascii="Times New Roman" w:hAnsi="Times New Roman" w:cs="Times New Roman"/>
          <w:sz w:val="24"/>
          <w:szCs w:val="24"/>
          <w:lang w:val="x-none"/>
        </w:rPr>
        <w:t xml:space="preserve">критерии за оценка на безопасността, </w:t>
      </w:r>
      <w:r>
        <w:rPr>
          <w:rFonts w:ascii="Times New Roman" w:hAnsi="Times New Roman" w:cs="Times New Roman"/>
          <w:sz w:val="24"/>
          <w:szCs w:val="24"/>
          <w:lang w:val="x-none"/>
        </w:rPr>
        <w:lastRenderedPageBreak/>
        <w:t>като първи комплект - до 2009 г., а втори - до 2011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5.</w:t>
      </w:r>
      <w:r>
        <w:rPr>
          <w:rFonts w:ascii="Times New Roman" w:hAnsi="Times New Roman" w:cs="Times New Roman"/>
          <w:sz w:val="24"/>
          <w:szCs w:val="24"/>
          <w:lang w:val="x-none"/>
        </w:rPr>
        <w:t xml:space="preserve"> В срок до 30 април 2007 г. управителите на железопътната инфраструктура и превозвачите да представят в Изпълнителна агенция "Железопътна администрация" необход</w:t>
      </w:r>
      <w:r>
        <w:rPr>
          <w:rFonts w:ascii="Times New Roman" w:hAnsi="Times New Roman" w:cs="Times New Roman"/>
          <w:sz w:val="24"/>
          <w:szCs w:val="24"/>
          <w:lang w:val="x-none"/>
        </w:rPr>
        <w:t>имите документи за издаване на удостоверения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6.</w:t>
      </w:r>
      <w:r>
        <w:rPr>
          <w:rFonts w:ascii="Times New Roman" w:hAnsi="Times New Roman" w:cs="Times New Roman"/>
          <w:sz w:val="24"/>
          <w:szCs w:val="24"/>
          <w:lang w:val="x-none"/>
        </w:rPr>
        <w:t xml:space="preserve"> (Отм. – ДВ, бр. 12 от 2020 г., в сила от 1.02.2020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7.</w:t>
      </w:r>
      <w:r>
        <w:rPr>
          <w:rFonts w:ascii="Times New Roman" w:hAnsi="Times New Roman" w:cs="Times New Roman"/>
          <w:sz w:val="24"/>
          <w:szCs w:val="24"/>
          <w:lang w:val="x-none"/>
        </w:rPr>
        <w:t xml:space="preserve"> В срок до 31 януари 2007 г. управителите на железопътната инфраструктура и превозвачите да изготвят и представят в Изпълнителна а</w:t>
      </w:r>
      <w:r>
        <w:rPr>
          <w:rFonts w:ascii="Times New Roman" w:hAnsi="Times New Roman" w:cs="Times New Roman"/>
          <w:sz w:val="24"/>
          <w:szCs w:val="24"/>
          <w:lang w:val="x-none"/>
        </w:rPr>
        <w:t>генция "Железопътна администрация" правила за разследване по чл. 77, ал. 2.</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8.</w:t>
      </w:r>
      <w:r>
        <w:rPr>
          <w:rFonts w:ascii="Times New Roman" w:hAnsi="Times New Roman" w:cs="Times New Roman"/>
          <w:sz w:val="24"/>
          <w:szCs w:val="24"/>
          <w:lang w:val="x-none"/>
        </w:rPr>
        <w:t xml:space="preserve"> В срок до 31 декември 2006 г. управителите на железопътната инфраструктура, превозвачите и ръководителите на ведомства, дружества или предприятия със собствен железопътен тран</w:t>
      </w:r>
      <w:r>
        <w:rPr>
          <w:rFonts w:ascii="Times New Roman" w:hAnsi="Times New Roman" w:cs="Times New Roman"/>
          <w:sz w:val="24"/>
          <w:szCs w:val="24"/>
          <w:lang w:val="x-none"/>
        </w:rPr>
        <w:t>спорт и/или приемно-предавателна дейност да изготвят и представят в Изпълнителна агенция "Железопътна администрация" правилата по чл. 8.</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9.</w:t>
      </w:r>
      <w:r>
        <w:rPr>
          <w:rFonts w:ascii="Times New Roman" w:hAnsi="Times New Roman" w:cs="Times New Roman"/>
          <w:sz w:val="24"/>
          <w:szCs w:val="24"/>
          <w:lang w:val="x-none"/>
        </w:rPr>
        <w:t xml:space="preserve"> Указания по прилагането на наредбата дава изпълнителният директор на Изпълнителна агенция "Железопътна администрац</w:t>
      </w:r>
      <w:r>
        <w:rPr>
          <w:rFonts w:ascii="Times New Roman" w:hAnsi="Times New Roman" w:cs="Times New Roman"/>
          <w:sz w:val="24"/>
          <w:szCs w:val="24"/>
          <w:lang w:val="x-none"/>
        </w:rPr>
        <w:t xml:space="preserve">ия".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ПРЕХОДНИ И ЗАКЛЮЧИТЕЛНИ РАЗПОРЕДБИ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към Наредбата за изменение и допълнение на Наредба № 59 от 2010 г.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управление на безопасността в железопътния транспорт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(ДВ, бр. 101 от 2010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54. (1) В срок до една годин</w:t>
      </w:r>
      <w:r>
        <w:rPr>
          <w:rFonts w:ascii="Times New Roman" w:hAnsi="Times New Roman" w:cs="Times New Roman"/>
          <w:sz w:val="24"/>
          <w:szCs w:val="24"/>
          <w:lang w:val="x-none"/>
        </w:rPr>
        <w:t>а от влизане в сила на наредбата за всяко превозно средство се посочва лице, получило сертификат за поддръжка на превозни средства.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До посочването на лицето по ал. 1 за поддръжката на всяко превозно средство отговоря лицето, което е било вписано в рег</w:t>
      </w:r>
      <w:r>
        <w:rPr>
          <w:rFonts w:ascii="Times New Roman" w:hAnsi="Times New Roman" w:cs="Times New Roman"/>
          <w:sz w:val="24"/>
          <w:szCs w:val="24"/>
          <w:lang w:val="x-none"/>
        </w:rPr>
        <w:t>истъра на превозните средства за отговорно за неговата поддръжка.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55. Тази наредба въвежда изискванията на Директива 2008/110/ЕО на Европейския парламент и на Съвета от 16 декември 2008 г. за изменение на Директива 2004/49/ЕО относно безопасността на жел</w:t>
      </w:r>
      <w:r>
        <w:rPr>
          <w:rFonts w:ascii="Times New Roman" w:hAnsi="Times New Roman" w:cs="Times New Roman"/>
          <w:sz w:val="24"/>
          <w:szCs w:val="24"/>
          <w:lang w:val="x-none"/>
        </w:rPr>
        <w:t>езопътния транспорт в Общността.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56. Навсякъде думите "министъра/министърът на транспорта" и "Министерството на транспорта" се заменят съответно с "министъра/министърът на транспорта, информационните технологии и съобщенията" и "Министерството на транспо</w:t>
      </w:r>
      <w:r>
        <w:rPr>
          <w:rFonts w:ascii="Times New Roman" w:hAnsi="Times New Roman" w:cs="Times New Roman"/>
          <w:sz w:val="24"/>
          <w:szCs w:val="24"/>
          <w:lang w:val="x-none"/>
        </w:rPr>
        <w:t>рта, информационните технологии и съобщенията".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ПРЕХОДНИ РАЗПОРЕДБИ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към Наредбата за изменение и допълнение на Наредба № 59 от 2006 г.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управление на безопасността в железопътния транспорт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(ДВ, бр. 28 от 2012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45. (1) Считано от 31 май 2012 г. вс</w:t>
      </w:r>
      <w:r>
        <w:rPr>
          <w:rFonts w:ascii="Times New Roman" w:hAnsi="Times New Roman" w:cs="Times New Roman"/>
          <w:sz w:val="24"/>
          <w:szCs w:val="24"/>
          <w:lang w:val="x-none"/>
        </w:rPr>
        <w:t>еки сертификат на лице, отговорно за поддържане на товарни вагони, се издава по реда на Регламент № 445/2011.</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Лица, които отговарят за поддържането на превозните средства, вписани в националния регистър на превозните средства не по-късно от 31 май 201</w:t>
      </w:r>
      <w:r>
        <w:rPr>
          <w:rFonts w:ascii="Times New Roman" w:hAnsi="Times New Roman" w:cs="Times New Roman"/>
          <w:sz w:val="24"/>
          <w:szCs w:val="24"/>
          <w:lang w:val="x-none"/>
        </w:rPr>
        <w:t>2 г., се сертифицират съгласно тази наредба и Регламент № 445/2011 не по-късно от 31 май 2013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В срок до 31 май 2012 г. лицата по ал. 2 след извършен вътрешен одит подават в Изпълнителна агенция "Железопътна администрация" декларация, че като лице, </w:t>
      </w:r>
      <w:r>
        <w:rPr>
          <w:rFonts w:ascii="Times New Roman" w:hAnsi="Times New Roman" w:cs="Times New Roman"/>
          <w:sz w:val="24"/>
          <w:szCs w:val="24"/>
          <w:lang w:val="x-none"/>
        </w:rPr>
        <w:t>отговорно за поддържане на превозни средства, отговарят на изискванията на наредбата и на Регламент № 445/2011. Декларацията се подава по образец, одобрен от изпълнителния директор на Изпълнителна агенция "Железопътна администрация" и публикуван на интерне</w:t>
      </w:r>
      <w:r>
        <w:rPr>
          <w:rFonts w:ascii="Times New Roman" w:hAnsi="Times New Roman" w:cs="Times New Roman"/>
          <w:sz w:val="24"/>
          <w:szCs w:val="24"/>
          <w:lang w:val="x-none"/>
        </w:rPr>
        <w:t>т страницата на агенцията.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46. Железопътен превозвач, който притежава сертификат за безопасност, и управител на железопътна инфраструктура, който притежава удостоверение за безопасност, издадени преди 31 май 2012 г., подават заявление за издаване на серт</w:t>
      </w:r>
      <w:r>
        <w:rPr>
          <w:rFonts w:ascii="Times New Roman" w:hAnsi="Times New Roman" w:cs="Times New Roman"/>
          <w:sz w:val="24"/>
          <w:szCs w:val="24"/>
          <w:lang w:val="x-none"/>
        </w:rPr>
        <w:t>ификат за поддържане на превозните средства в случаите, когато те ще изпълняват функциите на лице, отговорно за поддържането на превозните средства, 6 месеца преди изтичане на срока на действие на техния сертификат/удостоверение. До изтичане на първоначалн</w:t>
      </w:r>
      <w:r>
        <w:rPr>
          <w:rFonts w:ascii="Times New Roman" w:hAnsi="Times New Roman" w:cs="Times New Roman"/>
          <w:sz w:val="24"/>
          <w:szCs w:val="24"/>
          <w:lang w:val="x-none"/>
        </w:rPr>
        <w:t>ия срок на действие на техния сертификат/удостоверение за безопасност те изпълняват функциите на лице, отговорно за поддържането на съответните превозни средства, вписани в националния регистър.</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47. Считано от 31 май 2012 г. всяко превозно средство, за к</w:t>
      </w:r>
      <w:r>
        <w:rPr>
          <w:rFonts w:ascii="Times New Roman" w:hAnsi="Times New Roman" w:cs="Times New Roman"/>
          <w:sz w:val="24"/>
          <w:szCs w:val="24"/>
          <w:lang w:val="x-none"/>
        </w:rPr>
        <w:t>оето в националния регистър на превозните средства не е посочено сертифицирано лице, отговорно за поддържането, или железопътен превозвач, който притежава сертификат за безопасност, или управител на железопътна инфраструктура, който притежава удостоверение</w:t>
      </w:r>
      <w:r>
        <w:rPr>
          <w:rFonts w:ascii="Times New Roman" w:hAnsi="Times New Roman" w:cs="Times New Roman"/>
          <w:sz w:val="24"/>
          <w:szCs w:val="24"/>
          <w:lang w:val="x-none"/>
        </w:rPr>
        <w:t xml:space="preserve"> за безопасност, издадени преди 31 май 2012 г., или не е подадена декларация за съответствие за лицето, което отговаря за поддържането по § 43, ал. 3, се отписва от регистъра и няма право да се експлоатира по националната железопътна инфраструктура и по ев</w:t>
      </w:r>
      <w:r>
        <w:rPr>
          <w:rFonts w:ascii="Times New Roman" w:hAnsi="Times New Roman" w:cs="Times New Roman"/>
          <w:sz w:val="24"/>
          <w:szCs w:val="24"/>
          <w:lang w:val="x-none"/>
        </w:rPr>
        <w:t>ропейската железопътна инфраструктура.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НАРЕДБА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за изменение и допълнение на Наредба № 59 от 2006 г.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управление на безопасността в железопътния транспорт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(ДВ, бр. 29 от 2018 г., в сила от 30.03.2018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Допълнителна разпоредба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25. Тази наредба въвежда изискванията на Директива 2004/49/ЕО на Европейския парламент и на Съвета от 29 април 2004 г. относно безопасността на железопътния </w:t>
      </w:r>
      <w:r>
        <w:rPr>
          <w:rFonts w:ascii="Times New Roman" w:hAnsi="Times New Roman" w:cs="Times New Roman"/>
          <w:sz w:val="24"/>
          <w:szCs w:val="24"/>
          <w:lang w:val="x-none"/>
        </w:rPr>
        <w:t>транспорт в Общността и за изменение на Директива 95/18/ЕО на Съвета относно лицензирането на железопътните предприятия и Директива 2001/14/ЕО относно разпределяне на капацитета на железопътната инфраструктура и събиране на такси за ползване на железопътна</w:t>
      </w:r>
      <w:r>
        <w:rPr>
          <w:rFonts w:ascii="Times New Roman" w:hAnsi="Times New Roman" w:cs="Times New Roman"/>
          <w:sz w:val="24"/>
          <w:szCs w:val="24"/>
          <w:lang w:val="x-none"/>
        </w:rPr>
        <w:t>та инфраструктура и за сертифициране за безопасност (Директива относно безопасността на железопътния транспорт).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Преходни и заключителни разпоредби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26. Наредбата влиза в сила от деня на обнародването й в "Държавен вестник" с изключение на § 3 – 5, 9, 10,</w:t>
      </w:r>
      <w:r>
        <w:rPr>
          <w:rFonts w:ascii="Times New Roman" w:hAnsi="Times New Roman" w:cs="Times New Roman"/>
          <w:sz w:val="24"/>
          <w:szCs w:val="24"/>
          <w:lang w:val="x-none"/>
        </w:rPr>
        <w:t xml:space="preserve"> 16 и 20, които влизат в сила от 24.05.2018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27. Разследванията на железопътни произшествия и инциденти, които не са завършени до влизането в сила на наредбата, се довършват по досегашния ред.</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НАРЕДБА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за изменение и допълнение на Наредба № 59 от 2006 </w:t>
      </w:r>
      <w:r>
        <w:rPr>
          <w:rFonts w:ascii="Times New Roman" w:hAnsi="Times New Roman" w:cs="Times New Roman"/>
          <w:sz w:val="24"/>
          <w:szCs w:val="24"/>
          <w:lang w:val="x-none"/>
        </w:rPr>
        <w:t xml:space="preserve">г.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управление на безопасността в железопътния транспорт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(ДВ, бр. 66 от 2019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Допълнителни разпоредби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66. С тази наредба се въвеждат изискванията на Дире</w:t>
      </w:r>
      <w:r>
        <w:rPr>
          <w:rFonts w:ascii="Times New Roman" w:hAnsi="Times New Roman" w:cs="Times New Roman"/>
          <w:sz w:val="24"/>
          <w:szCs w:val="24"/>
          <w:lang w:val="x-none"/>
        </w:rPr>
        <w:t>ктива (ЕС) 2016/798 на Европейския парламент и на Съвета от 11 май 2016 г. относно безопасността на железопътния транспорт.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67. Навсякъде думите "Европейската железопътна агенция" се заменят с думите "Агенцията за железопътен транспорт на Европейския съю</w:t>
      </w:r>
      <w:r>
        <w:rPr>
          <w:rFonts w:ascii="Times New Roman" w:hAnsi="Times New Roman" w:cs="Times New Roman"/>
          <w:sz w:val="24"/>
          <w:szCs w:val="24"/>
          <w:lang w:val="x-none"/>
        </w:rPr>
        <w:t>з".</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Преходна разпоредба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68. (1) Сертификатите за безопасност на железопътни предприятия, издадени преди 16 юни 2019 г. от Изпълнителна агенция "Железопътна администрация", остават валидни до изтичане на срока, за който са издадени.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Започналите и нед</w:t>
      </w:r>
      <w:r>
        <w:rPr>
          <w:rFonts w:ascii="Times New Roman" w:hAnsi="Times New Roman" w:cs="Times New Roman"/>
          <w:sz w:val="24"/>
          <w:szCs w:val="24"/>
          <w:lang w:val="x-none"/>
        </w:rPr>
        <w:t>овършени до 16 юни 2019 г. процедури по издаване на сертификат за безопасност се довършват по реда, определен в член 15 на Регламент за изпълнение (ЕС) 2018/763 на Комисията от 9 април 2018 г. за определяне на практически разпоредби относно издаването на е</w:t>
      </w:r>
      <w:r>
        <w:rPr>
          <w:rFonts w:ascii="Times New Roman" w:hAnsi="Times New Roman" w:cs="Times New Roman"/>
          <w:sz w:val="24"/>
          <w:szCs w:val="24"/>
          <w:lang w:val="x-none"/>
        </w:rPr>
        <w:t>динни сертификати за безопасност на железопътни предприятия съгласно Директива (ЕС) 2016/798 на Европейския парламент и на Съвета и за отмяна на Регламент (ЕО) № 653/2007 на Комисията (OB, L 129/49 от 25 май 2018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ПРЕХОДНИ И ЗАКЛЮЧИТЕЛНИ РАЗПОРЕДБИ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къ</w:t>
      </w:r>
      <w:r>
        <w:rPr>
          <w:rFonts w:ascii="Times New Roman" w:hAnsi="Times New Roman" w:cs="Times New Roman"/>
          <w:sz w:val="24"/>
          <w:szCs w:val="24"/>
          <w:lang w:val="x-none"/>
        </w:rPr>
        <w:t xml:space="preserve">м Наредбата за изменение и допълнение на Наредба № 59 от 2006 г.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управление на безопасността в железопътния транспорт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38. (1) Сертификатите на ЛОП на товарни вагони и сертификатите на лица, които изпълняват функции по поддръж</w:t>
      </w:r>
      <w:r>
        <w:rPr>
          <w:rFonts w:ascii="Times New Roman" w:hAnsi="Times New Roman" w:cs="Times New Roman"/>
          <w:sz w:val="24"/>
          <w:szCs w:val="24"/>
          <w:lang w:val="x-none"/>
        </w:rPr>
        <w:t>ка или части от функции по поддръжка на товарни вагони, издадени съгласно Регламент (ЕС) № 445/2011 на Комисията от 10 май 2011 г. относно система за сертифициране на структурите, които отговарят за поддържането на товарни вагони, и за изменение на Регламе</w:t>
      </w:r>
      <w:r>
        <w:rPr>
          <w:rFonts w:ascii="Times New Roman" w:hAnsi="Times New Roman" w:cs="Times New Roman"/>
          <w:sz w:val="24"/>
          <w:szCs w:val="24"/>
          <w:lang w:val="x-none"/>
        </w:rPr>
        <w:t>нт (ЕО) № 653/2007 (OB, L 122, 11.05.2011 г.), издадени до 16 юни 2020 г., са еквивалентни на сертификатите, издадени по Регламент за изпълнение (ЕС) 2019/779, и запазват действието си до изтичане на срока на тяхната валидност.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Сертификатите на ЛОП на</w:t>
      </w:r>
      <w:r>
        <w:rPr>
          <w:rFonts w:ascii="Times New Roman" w:hAnsi="Times New Roman" w:cs="Times New Roman"/>
          <w:sz w:val="24"/>
          <w:szCs w:val="24"/>
          <w:lang w:val="x-none"/>
        </w:rPr>
        <w:t xml:space="preserve"> железопътни превозни средства, различни от товарни вагони, издадени преди 16 юни 2020 г. от ИА "Железопътна администрация" съгласно Наредба № 59 от 2006 г. за управление на безопасността в железопътния транспорт, са еквивалентни на сертификатите по Реглам</w:t>
      </w:r>
      <w:r>
        <w:rPr>
          <w:rFonts w:ascii="Times New Roman" w:hAnsi="Times New Roman" w:cs="Times New Roman"/>
          <w:sz w:val="24"/>
          <w:szCs w:val="24"/>
          <w:lang w:val="x-none"/>
        </w:rPr>
        <w:t>ент за изпълнение (ЕС) 2019/779 и запазват своята валидност до изтичане на срока, за който са издадени, или най-късно до 16 юни 2023 г., когато срокът, за който са издадени, е след тази дата.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Сертификатите на лица, които изпълняват функции по поддръжк</w:t>
      </w:r>
      <w:r>
        <w:rPr>
          <w:rFonts w:ascii="Times New Roman" w:hAnsi="Times New Roman" w:cs="Times New Roman"/>
          <w:sz w:val="24"/>
          <w:szCs w:val="24"/>
          <w:lang w:val="x-none"/>
        </w:rPr>
        <w:t>а или част от функции по поддръжка на железопътни превозни средства, различни от товарни вагони, издадени преди влизането в сила на тази наредба от ИА "Железопътна администрация" съгласно Наредба № 59 от 2006 г. за управление на безопасността в железопътни</w:t>
      </w:r>
      <w:r>
        <w:rPr>
          <w:rFonts w:ascii="Times New Roman" w:hAnsi="Times New Roman" w:cs="Times New Roman"/>
          <w:sz w:val="24"/>
          <w:szCs w:val="24"/>
          <w:lang w:val="x-none"/>
        </w:rPr>
        <w:t>я транспорт, са еквивалентни на сертификатите по Регламент за изпълнение (ЕС) 2019/779 и запазват своята валидност до изтичане на срока, за който са издадени, или най-късно до 16 юни 2025 г., когато срокът, за който са издадени, е след тази дата.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39. Пар</w:t>
      </w:r>
      <w:r>
        <w:rPr>
          <w:rFonts w:ascii="Times New Roman" w:hAnsi="Times New Roman" w:cs="Times New Roman"/>
          <w:sz w:val="24"/>
          <w:szCs w:val="24"/>
          <w:lang w:val="x-none"/>
        </w:rPr>
        <w:t>аграф 17, т. 5 относно чл. 62в, ал. 6 влиза в сила три месеца след обнародването на наредбата в "Държавен вестник".</w:t>
      </w:r>
    </w:p>
    <w:p w:rsidR="00000000" w:rsidRDefault="0043442D">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w:t>
      </w:r>
      <w:r>
        <w:rPr>
          <w:rFonts w:ascii="Courier New" w:hAnsi="Courier New" w:cs="Courier New"/>
          <w:sz w:val="20"/>
          <w:szCs w:val="20"/>
          <w:lang w:val="x-none"/>
        </w:rPr>
        <w:t xml:space="preserve">. 9, ал. 3,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чл. 11, ал. 2 и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чл. 12, ал. 2, т. 2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47 от 2010 г.,</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бр. 58 от 2015 г.,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66 от 2019 г.,</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 </w:t>
      </w:r>
      <w:r>
        <w:rPr>
          <w:rFonts w:ascii="Times New Roman" w:hAnsi="Times New Roman" w:cs="Times New Roman"/>
          <w:sz w:val="24"/>
          <w:szCs w:val="24"/>
          <w:lang w:val="x-none"/>
        </w:rPr>
        <w:t xml:space="preserve">бр. 80 </w:t>
      </w:r>
      <w:r>
        <w:rPr>
          <w:rFonts w:ascii="Courier New" w:hAnsi="Courier New" w:cs="Courier New"/>
          <w:b/>
          <w:bCs/>
          <w:sz w:val="20"/>
          <w:szCs w:val="20"/>
          <w:lang w:val="x-none"/>
        </w:rPr>
        <w:t>от</w:t>
      </w:r>
      <w:r>
        <w:rPr>
          <w:rFonts w:ascii="Times New Roman" w:hAnsi="Times New Roman" w:cs="Times New Roman"/>
          <w:sz w:val="24"/>
          <w:szCs w:val="24"/>
          <w:lang w:val="x-none"/>
        </w:rPr>
        <w:t xml:space="preserve"> 2020 г.</w:t>
      </w:r>
      <w:r>
        <w:rPr>
          <w:rFonts w:ascii="Courier New" w:hAnsi="Courier New" w:cs="Courier New"/>
          <w:sz w:val="20"/>
          <w:szCs w:val="20"/>
          <w:lang w:val="x-none"/>
        </w:rPr>
        <w:t xml:space="preserve"> )      </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45" w:type="dxa"/>
            <w:tcBorders>
              <w:top w:val="nil"/>
              <w:left w:val="nil"/>
              <w:bottom w:val="nil"/>
              <w:right w:val="nil"/>
            </w:tcBorders>
            <w:vAlign w:val="center"/>
          </w:tcPr>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Общи показатели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Общите показа</w:t>
            </w:r>
            <w:r>
              <w:rPr>
                <w:rFonts w:ascii="Times New Roman" w:hAnsi="Times New Roman" w:cs="Times New Roman"/>
                <w:sz w:val="24"/>
                <w:szCs w:val="24"/>
                <w:lang w:val="x-none"/>
              </w:rPr>
              <w:t xml:space="preserve">тели за безопасност (ОПБ) се отчитат ежегодно от националните органи по безопасността. Ако след представянето на доклада бъдат открити нови факти или грешки, </w:t>
            </w:r>
            <w:r>
              <w:rPr>
                <w:rFonts w:ascii="Times New Roman" w:hAnsi="Times New Roman" w:cs="Times New Roman"/>
                <w:sz w:val="24"/>
                <w:szCs w:val="24"/>
                <w:lang w:val="x-none"/>
              </w:rPr>
              <w:lastRenderedPageBreak/>
              <w:t xml:space="preserve">показателите за съответната година се изменят или коригират от националния орган по безопасността </w:t>
            </w:r>
            <w:r>
              <w:rPr>
                <w:rFonts w:ascii="Times New Roman" w:hAnsi="Times New Roman" w:cs="Times New Roman"/>
                <w:sz w:val="24"/>
                <w:szCs w:val="24"/>
                <w:lang w:val="x-none"/>
              </w:rPr>
              <w:t>при първа възможност и най-късно в следващия годишен доклад. Общите определения за ОПБ и методите за изчисляване на икономическото въздействие на произшествията са посочени в допълнението.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Показатели, свързани с произшествия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Общ и относителен (спря</w:t>
            </w:r>
            <w:r>
              <w:rPr>
                <w:rFonts w:ascii="Times New Roman" w:hAnsi="Times New Roman" w:cs="Times New Roman"/>
                <w:sz w:val="24"/>
                <w:szCs w:val="24"/>
                <w:lang w:val="x-none"/>
              </w:rPr>
              <w:t>мо влак-километри) брой значителни произшествия и разбивка по следните видове произшествия: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сблъсък на влак с железопътно превозно средство;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сблъсък на влак с препятствие в рамките на строителния габарит;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дерайлиране на влак;</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произшествие на прелез</w:t>
            </w:r>
            <w:r>
              <w:rPr>
                <w:rFonts w:ascii="Times New Roman" w:hAnsi="Times New Roman" w:cs="Times New Roman"/>
                <w:sz w:val="24"/>
                <w:szCs w:val="24"/>
                <w:lang w:val="x-none"/>
              </w:rPr>
              <w:t>, включително произшествие с пешеходци на прелез, и допълнителна разбивка за петте вида прелези, определени в т. 6.2;</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произшествие с лица, с участието на движещ се подвижен състав, с изключение на самоубийствата и опитите за самоубийство;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пожар на подв</w:t>
            </w:r>
            <w:r>
              <w:rPr>
                <w:rFonts w:ascii="Times New Roman" w:hAnsi="Times New Roman" w:cs="Times New Roman"/>
                <w:sz w:val="24"/>
                <w:szCs w:val="24"/>
                <w:lang w:val="x-none"/>
              </w:rPr>
              <w:t>ижен състав;</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други.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Всяко значително произшествие се докладва по вида на първичното произшествие, дори когато последствията от вторичното произшествие са по-тежки (например дерайлиране, последвано от пожар).</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Общ и относителен (спрямо влак-километри</w:t>
            </w:r>
            <w:r>
              <w:rPr>
                <w:rFonts w:ascii="Times New Roman" w:hAnsi="Times New Roman" w:cs="Times New Roman"/>
                <w:sz w:val="24"/>
                <w:szCs w:val="24"/>
                <w:lang w:val="x-none"/>
              </w:rPr>
              <w:t>) брой лица, тежко ранени или загинали, по вид на произшествието, разделени на следните категории: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пътник (също така и относителна стойност спрямо общия брой пътник-километри и пътнически влак-километри);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служител или изпълнител;</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ползвател на прелез;</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нарушител;</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друго лице, намиращо се на перон;</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друго лице, ненамиращо се на перон.</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Показатели, свързани с опасни товари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Общ и относителен (спрямо влак-километри) брой произшествия, свързани с железопътния превоз на опасни товари, разделени на следн</w:t>
            </w:r>
            <w:r>
              <w:rPr>
                <w:rFonts w:ascii="Times New Roman" w:hAnsi="Times New Roman" w:cs="Times New Roman"/>
                <w:sz w:val="24"/>
                <w:szCs w:val="24"/>
                <w:lang w:val="x-none"/>
              </w:rPr>
              <w:t>ите категории: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произшествие с участието на най-малко едно железопътно превозно средство, превозващо опасни товари, както са определени в допълнението;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брой произшествия, при които са освободени опасни товари.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Показатели, свързани със самоубийства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w:t>
            </w:r>
            <w:r>
              <w:rPr>
                <w:rFonts w:ascii="Times New Roman" w:hAnsi="Times New Roman" w:cs="Times New Roman"/>
                <w:sz w:val="24"/>
                <w:szCs w:val="24"/>
                <w:lang w:val="x-none"/>
              </w:rPr>
              <w:t>щ и относителен (спрямо влак-километри) брой на самоубийствата и опитите за самоубийство.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Показатели, свързани с предпоставки за произшествия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Общ и относителен (спрямо влак-километри) брой на предпоставки за произшествия и разбивка по следните видове пр</w:t>
            </w:r>
            <w:r>
              <w:rPr>
                <w:rFonts w:ascii="Times New Roman" w:hAnsi="Times New Roman" w:cs="Times New Roman"/>
                <w:sz w:val="24"/>
                <w:szCs w:val="24"/>
                <w:lang w:val="x-none"/>
              </w:rPr>
              <w:t>едпоставки: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счупена релса;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изкривяване на коловоза и други деформации на коловоза;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неправилно показание на сигнализацията, което води до опасна ситуация;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подминаване на сигнал за опасност, когато се преминава през опасна точка;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подминаване на сиг</w:t>
            </w:r>
            <w:r>
              <w:rPr>
                <w:rFonts w:ascii="Times New Roman" w:hAnsi="Times New Roman" w:cs="Times New Roman"/>
                <w:sz w:val="24"/>
                <w:szCs w:val="24"/>
                <w:lang w:val="x-none"/>
              </w:rPr>
              <w:t>нал за опасност, когато не се преминава през опасна точка;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счупено колело на подвижен състав в експлоатация;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счупена ос на подвижен състав в експлоатация.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Всички предпоставки трябва да бъдат докладвани – както довелите, така и недовелите до произшестви</w:t>
            </w:r>
            <w:r>
              <w:rPr>
                <w:rFonts w:ascii="Times New Roman" w:hAnsi="Times New Roman" w:cs="Times New Roman"/>
                <w:sz w:val="24"/>
                <w:szCs w:val="24"/>
                <w:lang w:val="x-none"/>
              </w:rPr>
              <w:t>е. (Предпоставка, която е довела до значително произшествие, се докладва също така по показателите, свързани с предпоставки; предпоставка, която не е довела до значително произшествие, се докладва само по показателите, свързани с предпоставките.)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Показа</w:t>
            </w:r>
            <w:r>
              <w:rPr>
                <w:rFonts w:ascii="Times New Roman" w:hAnsi="Times New Roman" w:cs="Times New Roman"/>
                <w:sz w:val="24"/>
                <w:szCs w:val="24"/>
                <w:lang w:val="x-none"/>
              </w:rPr>
              <w:t>тели за изчисляване на икономическото въздействие на произшествията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Общо в евро и относително (спрямо влак-километри):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брой на смъртните случаи и на тежко ранените лица, умножен по стойността за предотвратяване на пострадал (СПП);</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разходи за щети, нане</w:t>
            </w:r>
            <w:r>
              <w:rPr>
                <w:rFonts w:ascii="Times New Roman" w:hAnsi="Times New Roman" w:cs="Times New Roman"/>
                <w:sz w:val="24"/>
                <w:szCs w:val="24"/>
                <w:lang w:val="x-none"/>
              </w:rPr>
              <w:t>сени на околната среда;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разходи за материални щети по подвижния състав или инфраструктурата;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разходи за закъснения вследствие на произшествия.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Националните органи по безопасността докладват за икономическото въздействие на значителните произшествия. СП</w:t>
            </w:r>
            <w:r>
              <w:rPr>
                <w:rFonts w:ascii="Times New Roman" w:hAnsi="Times New Roman" w:cs="Times New Roman"/>
                <w:sz w:val="24"/>
                <w:szCs w:val="24"/>
                <w:lang w:val="x-none"/>
              </w:rPr>
              <w:t>П представлява стойността, която обществото определя за предотвратяването на пострадал, и като такава тя не представлява референтна стойност за обезщетението между страни, участвали в произшествие.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Показатели, свързани с техническата безопасност на инфр</w:t>
            </w:r>
            <w:r>
              <w:rPr>
                <w:rFonts w:ascii="Times New Roman" w:hAnsi="Times New Roman" w:cs="Times New Roman"/>
                <w:sz w:val="24"/>
                <w:szCs w:val="24"/>
                <w:lang w:val="x-none"/>
              </w:rPr>
              <w:t>аструктурата и нейното прилагане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6.1. Процент коловози с действащи системи за влакова защита (СВЗ) и процент влак-километри с използването на бордови СВЗ, когато тези системи осигуряват: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предупреждение;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предупреждение и автоматично спиране;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предупреж</w:t>
            </w:r>
            <w:r>
              <w:rPr>
                <w:rFonts w:ascii="Times New Roman" w:hAnsi="Times New Roman" w:cs="Times New Roman"/>
                <w:sz w:val="24"/>
                <w:szCs w:val="24"/>
                <w:lang w:val="x-none"/>
              </w:rPr>
              <w:t>дение и автоматично спиране и точков надзор на скоростта;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предупреждение и автоматично спиране и непрекъснат надзор на скоростта.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6.2. Брой прелези (общ, на линеен километър и на километър релсов път) по следните пет вида: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прелез с пасивна охрана;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 </w:t>
            </w:r>
            <w:r>
              <w:rPr>
                <w:rFonts w:ascii="Times New Roman" w:hAnsi="Times New Roman" w:cs="Times New Roman"/>
                <w:sz w:val="24"/>
                <w:szCs w:val="24"/>
                <w:lang w:val="x-none"/>
              </w:rPr>
              <w:t>прелез с активна охрана: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ръчна;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ii) автоматична, с предупреждение от страната на ползвателя;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iii) автоматична, със защита от страната на ползвателя;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iv) със защита от страната на железния път.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Общи определения за ОПБ и методи за изчисляване н</w:t>
            </w:r>
            <w:r>
              <w:rPr>
                <w:rFonts w:ascii="Times New Roman" w:hAnsi="Times New Roman" w:cs="Times New Roman"/>
                <w:sz w:val="24"/>
                <w:szCs w:val="24"/>
                <w:lang w:val="x-none"/>
              </w:rPr>
              <w:t>а икономическото въздействие на произшествията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Показатели, свързани с произшествия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"Значително произшествие" е всяко произшествие с участието на най-малко едно движещо се железопътно превозно средство, с резултат най-малко едно загинало или тежко р</w:t>
            </w:r>
            <w:r>
              <w:rPr>
                <w:rFonts w:ascii="Times New Roman" w:hAnsi="Times New Roman" w:cs="Times New Roman"/>
                <w:sz w:val="24"/>
                <w:szCs w:val="24"/>
                <w:lang w:val="x-none"/>
              </w:rPr>
              <w:t>анено лице, или значителни щети по подвижния състав, коловоза, други съоръжения или околната среда, или значително нарушаване на движението, с изключение на произшествия в ремонтните заводи, складовете и депата.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"Значителни щети по подвижния състав, к</w:t>
            </w:r>
            <w:r>
              <w:rPr>
                <w:rFonts w:ascii="Times New Roman" w:hAnsi="Times New Roman" w:cs="Times New Roman"/>
                <w:sz w:val="24"/>
                <w:szCs w:val="24"/>
                <w:lang w:val="x-none"/>
              </w:rPr>
              <w:t>оловоза, други съоръжения или околната среда" са щети, които са равностойни на 150 000 EUR или повече.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 "Значително нарушаване на движението" е, че движението на влаковете по главна железопътна линия е прекъснато за шест часа или повече.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1.4. "Влак" е </w:t>
            </w:r>
            <w:r>
              <w:rPr>
                <w:rFonts w:ascii="Times New Roman" w:hAnsi="Times New Roman" w:cs="Times New Roman"/>
                <w:sz w:val="24"/>
                <w:szCs w:val="24"/>
                <w:lang w:val="x-none"/>
              </w:rPr>
              <w:t xml:space="preserve">едно или повече железопътни превозни средства, задвижвани от един или </w:t>
            </w:r>
            <w:r>
              <w:rPr>
                <w:rFonts w:ascii="Times New Roman" w:hAnsi="Times New Roman" w:cs="Times New Roman"/>
                <w:sz w:val="24"/>
                <w:szCs w:val="24"/>
                <w:lang w:val="x-none"/>
              </w:rPr>
              <w:lastRenderedPageBreak/>
              <w:t>повече локомотиви или моторни вагони, или един моторен вагон, пътуващ самостоятелно, движещ се под определен номер или специфично обозначение от начална фиксирана точка до крайна фиксира</w:t>
            </w:r>
            <w:r>
              <w:rPr>
                <w:rFonts w:ascii="Times New Roman" w:hAnsi="Times New Roman" w:cs="Times New Roman"/>
                <w:sz w:val="24"/>
                <w:szCs w:val="24"/>
                <w:lang w:val="x-none"/>
              </w:rPr>
              <w:t>на точка, включително лека машина, т.е. локомотив, пътуващ самостоятелно.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 "Сблъсък на влак с железопътно превозно средство" e сблъсък чело в чело, чело в край или странично сблъскване между част от влак и част от друг влак или железопътно превозно сре</w:t>
            </w:r>
            <w:r>
              <w:rPr>
                <w:rFonts w:ascii="Times New Roman" w:hAnsi="Times New Roman" w:cs="Times New Roman"/>
                <w:sz w:val="24"/>
                <w:szCs w:val="24"/>
                <w:lang w:val="x-none"/>
              </w:rPr>
              <w:t>дство, или с маневриращ подвижен състав.</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1.6. "Сблъсък на влак с препятствие в строителния габарит" e сблъсък между част от влак и предмети, закрепени или временно намиращи се на или в близост до коловоза (с изключение на предмети на прелез, ако са загубен</w:t>
            </w:r>
            <w:r>
              <w:rPr>
                <w:rFonts w:ascii="Times New Roman" w:hAnsi="Times New Roman" w:cs="Times New Roman"/>
                <w:sz w:val="24"/>
                <w:szCs w:val="24"/>
                <w:lang w:val="x-none"/>
              </w:rPr>
              <w:t>и от пресичащо превозно средство или ползвател), включително сблъсък с надземна контактна мрежа.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1.7. "Дерайлиране на влак" e всеки случай, при който най-малко едно колело на влака напусне железния път.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1.8. "Произшествие на прелез" e всяко произшествие на</w:t>
            </w:r>
            <w:r>
              <w:rPr>
                <w:rFonts w:ascii="Times New Roman" w:hAnsi="Times New Roman" w:cs="Times New Roman"/>
                <w:sz w:val="24"/>
                <w:szCs w:val="24"/>
                <w:lang w:val="x-none"/>
              </w:rPr>
              <w:t xml:space="preserve"> прелез с участието на най-малко едно железопътно превозно средство и едно или повече пресичащи превозни средства, други пресичащи ползватели, като пешеходци, или други предмети, намиращи се временно на или в близост до коловоза, ако са загубени от пресича</w:t>
            </w:r>
            <w:r>
              <w:rPr>
                <w:rFonts w:ascii="Times New Roman" w:hAnsi="Times New Roman" w:cs="Times New Roman"/>
                <w:sz w:val="24"/>
                <w:szCs w:val="24"/>
                <w:lang w:val="x-none"/>
              </w:rPr>
              <w:t>що превозно средство или ползвател.</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1.9. "Произшествие с хора, с участието на движещ се подвижен състав" e произшествия с едно или повече лица, които са ударени от железопътно превозно средство или от предмет, който е закрепен към превозното средство или к</w:t>
            </w:r>
            <w:r>
              <w:rPr>
                <w:rFonts w:ascii="Times New Roman" w:hAnsi="Times New Roman" w:cs="Times New Roman"/>
                <w:sz w:val="24"/>
                <w:szCs w:val="24"/>
                <w:lang w:val="x-none"/>
              </w:rPr>
              <w:t>ойто се е отделил от него; това включва лица, които падат от железопътни превозни средства, както и лица, които падат или са ударени от незакрепени предмети, докато пътуват на борда на железопътни превозни средства.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 "Пожар на подвижен състав" e пожар</w:t>
            </w:r>
            <w:r>
              <w:rPr>
                <w:rFonts w:ascii="Times New Roman" w:hAnsi="Times New Roman" w:cs="Times New Roman"/>
                <w:sz w:val="24"/>
                <w:szCs w:val="24"/>
                <w:lang w:val="x-none"/>
              </w:rPr>
              <w:t xml:space="preserve"> или взрив, настъпил на железопътно превозно средство (включително на товара му), докато се движи между гарата на заминаване и гарата на местоназначение, включително докато е спряло на гарата на заминаване, на гарата на местоназначение или на междинни спир</w:t>
            </w:r>
            <w:r>
              <w:rPr>
                <w:rFonts w:ascii="Times New Roman" w:hAnsi="Times New Roman" w:cs="Times New Roman"/>
                <w:sz w:val="24"/>
                <w:szCs w:val="24"/>
                <w:lang w:val="x-none"/>
              </w:rPr>
              <w:t>ки, както и по време на дейности по композиране и разкомпозиране.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 "Друго (произшествие)" e всяко произшествие, различно от сблъсък на влак с железопътно превозно средство, сблъсък на влак с препятствия в рамките на строителния габарит, дерайлиране на</w:t>
            </w:r>
            <w:r>
              <w:rPr>
                <w:rFonts w:ascii="Times New Roman" w:hAnsi="Times New Roman" w:cs="Times New Roman"/>
                <w:sz w:val="24"/>
                <w:szCs w:val="24"/>
                <w:lang w:val="x-none"/>
              </w:rPr>
              <w:t xml:space="preserve"> влак, произшествие на прелез, произшествие с човек, с участието на движещ се подвижен състав или пожар на подвижен състав.</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1.12. "Пътник" e всяко лице, с изключение на членовете на влаковата бригада, което извършва пътуване по железен път, включително път</w:t>
            </w:r>
            <w:r>
              <w:rPr>
                <w:rFonts w:ascii="Times New Roman" w:hAnsi="Times New Roman" w:cs="Times New Roman"/>
                <w:sz w:val="24"/>
                <w:szCs w:val="24"/>
                <w:lang w:val="x-none"/>
              </w:rPr>
              <w:t>ник, който се опитва да се качи или да слезе от движещ се влак, само за целите на статистиката на произшествията.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1.13. "Служител или изпълнител" e всяко лице, чиято трудова дейност е свързана с железница и се намира на работа по време на произшествието, в</w:t>
            </w:r>
            <w:r>
              <w:rPr>
                <w:rFonts w:ascii="Times New Roman" w:hAnsi="Times New Roman" w:cs="Times New Roman"/>
                <w:sz w:val="24"/>
                <w:szCs w:val="24"/>
                <w:lang w:val="x-none"/>
              </w:rPr>
              <w:t>ключително персоналът на изпълнителите, самостоятелно заетите лица, наети като изпълнители, влаковата бригада и лицата, работещи с подвижния състав и инфраструктурните съоръжения.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1.14. "Ползвател на прелез" e всяко лице, което използва прелез, за да пресе</w:t>
            </w:r>
            <w:r>
              <w:rPr>
                <w:rFonts w:ascii="Times New Roman" w:hAnsi="Times New Roman" w:cs="Times New Roman"/>
                <w:sz w:val="24"/>
                <w:szCs w:val="24"/>
                <w:lang w:val="x-none"/>
              </w:rPr>
              <w:t>че железопътната линия с някакво превозно средство или пеша.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1.15. "Нарушител" e всяко лице, намиращо се в железопътни обекти, в които такова присъствие е забранено, с изключение на "ползвател на прелез".</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1.16. "Друго лице, намиращо се на перон" e всяко ли</w:t>
            </w:r>
            <w:r>
              <w:rPr>
                <w:rFonts w:ascii="Times New Roman" w:hAnsi="Times New Roman" w:cs="Times New Roman"/>
                <w:sz w:val="24"/>
                <w:szCs w:val="24"/>
                <w:lang w:val="x-none"/>
              </w:rPr>
              <w:t>це, което се намира на перон, което не попада в определенията за "пътник", "служител или изпълнител", "ползвател на прелез", "друго лице, ненамиращо се на перон" или "нарушител".</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1.17. "Друго лице, ненамиращо се на перон" e всяко лице, което се намира на п</w:t>
            </w:r>
            <w:r>
              <w:rPr>
                <w:rFonts w:ascii="Times New Roman" w:hAnsi="Times New Roman" w:cs="Times New Roman"/>
                <w:sz w:val="24"/>
                <w:szCs w:val="24"/>
                <w:lang w:val="x-none"/>
              </w:rPr>
              <w:t>ерон, което не попада в определенията за "пътник", "служител или изпълнител", "ползвател на прелез", "друго лице, ненамиращо се на перон" или "нарушител".</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1.18. "Смъртен случай (загинало лице)" е наличен, когато лицето е загинало на място или е починало в </w:t>
            </w:r>
            <w:r>
              <w:rPr>
                <w:rFonts w:ascii="Times New Roman" w:hAnsi="Times New Roman" w:cs="Times New Roman"/>
                <w:sz w:val="24"/>
                <w:szCs w:val="24"/>
                <w:lang w:val="x-none"/>
              </w:rPr>
              <w:t>рамките на 30 дни в резултат на произшествие, с изключение на самоубийство.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1.19. "Тежко раняване (тежко ранено лице)" е всяко ранено лице, което е прието за болнично лечение за повече от 24 часа в резултат на произшествие, с изключение на опитите за самоу</w:t>
            </w:r>
            <w:r>
              <w:rPr>
                <w:rFonts w:ascii="Times New Roman" w:hAnsi="Times New Roman" w:cs="Times New Roman"/>
                <w:sz w:val="24"/>
                <w:szCs w:val="24"/>
                <w:lang w:val="x-none"/>
              </w:rPr>
              <w:t>бийство.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Показатели, свързани с опасни товари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2.1. "Произшествие, свързано с превоза на опасни товари" е произшествие или инцидент, подлежащ на докладване в съответствие с RID (1)/ADR, раздел 1.8.5.</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2.2. "Опасни товари" са вещества и предмети, чийто пре</w:t>
            </w:r>
            <w:r>
              <w:rPr>
                <w:rFonts w:ascii="Times New Roman" w:hAnsi="Times New Roman" w:cs="Times New Roman"/>
                <w:sz w:val="24"/>
                <w:szCs w:val="24"/>
                <w:lang w:val="x-none"/>
              </w:rPr>
              <w:t>воз е забранен съгласно RID или е разрешен само при предписаните в него условия.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Показатели, свързани със самоубийства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 "Самоубийство" е акт на умишлено самонараняване, довел до смърт, както е регистриран и класифициран от компетентния национален ор</w:t>
            </w:r>
            <w:r>
              <w:rPr>
                <w:rFonts w:ascii="Times New Roman" w:hAnsi="Times New Roman" w:cs="Times New Roman"/>
                <w:sz w:val="24"/>
                <w:szCs w:val="24"/>
                <w:lang w:val="x-none"/>
              </w:rPr>
              <w:t>ган.</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 "Опит за самоубийство" е акт на умишлено самонараняване, довел до тежко раняване.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Показатели, свързани с предпоставки за произшествия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4.1. "Счупена релса" е релса, която се е начупила на две или повече парчета или от която се е отделило парче </w:t>
            </w:r>
            <w:r>
              <w:rPr>
                <w:rFonts w:ascii="Times New Roman" w:hAnsi="Times New Roman" w:cs="Times New Roman"/>
                <w:sz w:val="24"/>
                <w:szCs w:val="24"/>
                <w:lang w:val="x-none"/>
              </w:rPr>
              <w:t>метал, причиняващо празнина с дължина над 50 mm и дълбочина над 10 mm на повърхността, по която се търкалят колелата.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4.2. "Изкривяване на коловоза и други деформации на коловоза" е всяка неизправност, свързана с непрекъснатостта и геометрията на коловоза,</w:t>
            </w:r>
            <w:r>
              <w:rPr>
                <w:rFonts w:ascii="Times New Roman" w:hAnsi="Times New Roman" w:cs="Times New Roman"/>
                <w:sz w:val="24"/>
                <w:szCs w:val="24"/>
                <w:lang w:val="x-none"/>
              </w:rPr>
              <w:t xml:space="preserve"> която изисква коловозът да бъде спрян от експлоатация, или незабавното ограничаване на разрешена скорост.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4.3. "Неправилно показание на сигнализацията, което води до опасна ситуация" е всяка техническа неизправност на системата за сигнализация (на инфраст</w:t>
            </w:r>
            <w:r>
              <w:rPr>
                <w:rFonts w:ascii="Times New Roman" w:hAnsi="Times New Roman" w:cs="Times New Roman"/>
                <w:sz w:val="24"/>
                <w:szCs w:val="24"/>
                <w:lang w:val="x-none"/>
              </w:rPr>
              <w:t>руктурата или на подвижния състав), вследствие на която сигнализираната информация е по-малко ограничителна, отколкото е необходимо.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 "Подминаване на сигнал за опасност, когато се преминава през опасна точка" е всеки случай, при който която и да е част</w:t>
            </w:r>
            <w:r>
              <w:rPr>
                <w:rFonts w:ascii="Times New Roman" w:hAnsi="Times New Roman" w:cs="Times New Roman"/>
                <w:sz w:val="24"/>
                <w:szCs w:val="24"/>
                <w:lang w:val="x-none"/>
              </w:rPr>
              <w:t xml:space="preserve"> на влака извършва движение извън разрешеното и преминава оттатък опасната точка.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4.5. "Подминаване на сигнал за опасност, когато не се преминава през опасна точка" е всеки случай, при който която и да е част на влака извършва движение извън разрешеното но</w:t>
            </w:r>
            <w:r>
              <w:rPr>
                <w:rFonts w:ascii="Times New Roman" w:hAnsi="Times New Roman" w:cs="Times New Roman"/>
                <w:sz w:val="24"/>
                <w:szCs w:val="24"/>
                <w:lang w:val="x-none"/>
              </w:rPr>
              <w:t xml:space="preserve"> не преминава оттатък опасната точка.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Неразрешено движение, както е посочено в т. 4.4 и 4.5 по-горе, означава преминаване покрай:</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подаден встрани от коловоза цветен светлинен сигнал или затворен семафор, или нареждане "СПРИ", когато няма действаща систем</w:t>
            </w:r>
            <w:r>
              <w:rPr>
                <w:rFonts w:ascii="Times New Roman" w:hAnsi="Times New Roman" w:cs="Times New Roman"/>
                <w:sz w:val="24"/>
                <w:szCs w:val="24"/>
                <w:lang w:val="x-none"/>
              </w:rPr>
              <w:t>а за влакова защита (СВЗ);</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крайната точка на движението, свързано с безопасността, разрешено от СВЗ;</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точка, съобщена чрез устно или писмено указание съгласно правилниците;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стоп-табла (отбивачните съоръжения не се включват) или ръчни сигнали.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 се вк</w:t>
            </w:r>
            <w:r>
              <w:rPr>
                <w:rFonts w:ascii="Times New Roman" w:hAnsi="Times New Roman" w:cs="Times New Roman"/>
                <w:sz w:val="24"/>
                <w:szCs w:val="24"/>
                <w:lang w:val="x-none"/>
              </w:rPr>
              <w:t>лючват случаите, при които превозни средства без прикачена тягова единица или влак без присъствието на персонал на борда преминават покрай затворен сигнал.</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 се включват случаите, при които по някаква причина сигналът не се е затворил </w:t>
            </w:r>
            <w:r>
              <w:rPr>
                <w:rFonts w:ascii="Times New Roman" w:hAnsi="Times New Roman" w:cs="Times New Roman"/>
                <w:sz w:val="24"/>
                <w:szCs w:val="24"/>
                <w:lang w:val="x-none"/>
              </w:rPr>
              <w:lastRenderedPageBreak/>
              <w:t xml:space="preserve">навреме, за да даде </w:t>
            </w:r>
            <w:r>
              <w:rPr>
                <w:rFonts w:ascii="Times New Roman" w:hAnsi="Times New Roman" w:cs="Times New Roman"/>
                <w:sz w:val="24"/>
                <w:szCs w:val="24"/>
                <w:lang w:val="x-none"/>
              </w:rPr>
              <w:t>възможност на машиниста да спре влака пред сигнала. Националните органи за безопасност могат да докладват поотделно за четирите признака на неразрешено движение, посочени в тиретата в настоящата точка, но докладват най-малко един събирателен показател, съд</w:t>
            </w:r>
            <w:r>
              <w:rPr>
                <w:rFonts w:ascii="Times New Roman" w:hAnsi="Times New Roman" w:cs="Times New Roman"/>
                <w:sz w:val="24"/>
                <w:szCs w:val="24"/>
                <w:lang w:val="x-none"/>
              </w:rPr>
              <w:t>ържащ данни за всичките четири признака.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4.6. "Счупено колело на подвижен състав в експлоатация" е счупване, засягащо колелото и пораждащо риск от произшествие (дерайлиране или сблъсък).</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4.7. "Счупена ос на подвижен състав в експлоатация" е счупване, засяг</w:t>
            </w:r>
            <w:r>
              <w:rPr>
                <w:rFonts w:ascii="Times New Roman" w:hAnsi="Times New Roman" w:cs="Times New Roman"/>
                <w:sz w:val="24"/>
                <w:szCs w:val="24"/>
                <w:lang w:val="x-none"/>
              </w:rPr>
              <w:t>ащо оста и пораждащо риск от произшествие (дерайлиране или сблъсък).</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Общи методи за изчисляване на икономическото въздействие на произшествията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5.1. Стойността за предотвратяване на пострадал (СПП) се състои от: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стойността за безопасността сама по се</w:t>
            </w:r>
            <w:r>
              <w:rPr>
                <w:rFonts w:ascii="Times New Roman" w:hAnsi="Times New Roman" w:cs="Times New Roman"/>
                <w:sz w:val="24"/>
                <w:szCs w:val="24"/>
                <w:lang w:val="x-none"/>
              </w:rPr>
              <w:t>бе си: стойностите на готовността за плащане (ГП) въз основа на проучванията за заявените предпочитания, осъществени в държавата членка, в която се прилагат такива стойности;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стойностите на разходите, оценени в държавите членки, състоящи се от: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медици</w:t>
            </w:r>
            <w:r>
              <w:rPr>
                <w:rFonts w:ascii="Times New Roman" w:hAnsi="Times New Roman" w:cs="Times New Roman"/>
                <w:sz w:val="24"/>
                <w:szCs w:val="24"/>
                <w:lang w:val="x-none"/>
              </w:rPr>
              <w:t>нски и рехабилитационни разходи;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съдебни разходи, полицейски разходи, разходи за частни разследвания на произшествието, разходи за службата за извънредни ситуации и административни разходи по застраховането;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стойност за обществото на стоките и услугите</w:t>
            </w:r>
            <w:r>
              <w:rPr>
                <w:rFonts w:ascii="Times New Roman" w:hAnsi="Times New Roman" w:cs="Times New Roman"/>
                <w:sz w:val="24"/>
                <w:szCs w:val="24"/>
                <w:lang w:val="x-none"/>
              </w:rPr>
              <w:t>, които би могло да произведе лицето, ако произшествието не се беше случило.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 изчисляването на разходите за жертвите смъртните случаи и тежките ранявания се разглеждат поотделно (различна СПП за смъртен случай и тежко раняване).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5.2. Общи принципи за оп</w:t>
            </w:r>
            <w:r>
              <w:rPr>
                <w:rFonts w:ascii="Times New Roman" w:hAnsi="Times New Roman" w:cs="Times New Roman"/>
                <w:sz w:val="24"/>
                <w:szCs w:val="24"/>
                <w:lang w:val="x-none"/>
              </w:rPr>
              <w:t>ределяне на стойността на безопасността сама по себе си и за оценяване на преките и/или косвените икономически разходи: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стойността на безопасността сама по себе си определянето на уместността на наличните оценки се основава на следните съображения: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оц</w:t>
            </w:r>
            <w:r>
              <w:rPr>
                <w:rFonts w:ascii="Times New Roman" w:hAnsi="Times New Roman" w:cs="Times New Roman"/>
                <w:sz w:val="24"/>
                <w:szCs w:val="24"/>
                <w:lang w:val="x-none"/>
              </w:rPr>
              <w:t>енките да са свързани със система за оценяване на намаляването на риска от смъртни случаи в транспортния сектор и да следват подход на ГП съгласно методи за проучване на заявените предпочитания;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използваната за стойностите извадка респонденти е представи</w:t>
            </w:r>
            <w:r>
              <w:rPr>
                <w:rFonts w:ascii="Times New Roman" w:hAnsi="Times New Roman" w:cs="Times New Roman"/>
                <w:sz w:val="24"/>
                <w:szCs w:val="24"/>
                <w:lang w:val="x-none"/>
              </w:rPr>
              <w:t>телна за съответната целева група; по-специално извадката трябва да отразява разпределението по възраст и доходи заедно с други важни социално-икономически и/или демографски характеристики на населението;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метода за достигане до стойностите на ГП: изследв</w:t>
            </w:r>
            <w:r>
              <w:rPr>
                <w:rFonts w:ascii="Times New Roman" w:hAnsi="Times New Roman" w:cs="Times New Roman"/>
                <w:sz w:val="24"/>
                <w:szCs w:val="24"/>
                <w:lang w:val="x-none"/>
              </w:rPr>
              <w:t>ането да е замислено така, че въпросите да са ясни и понятни за респондентите.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Преките и косвените икономически разходи се оценяват въз основа на действителните разходи, понесени от обществото.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5.3. Определения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5.3.1. "Разходи във връзка с щети, нанесени н</w:t>
            </w:r>
            <w:r>
              <w:rPr>
                <w:rFonts w:ascii="Times New Roman" w:hAnsi="Times New Roman" w:cs="Times New Roman"/>
                <w:sz w:val="24"/>
                <w:szCs w:val="24"/>
                <w:lang w:val="x-none"/>
              </w:rPr>
              <w:t>а околната среда" означава разходи, които трябва да се поемат от железопътните предприятия и операторите на инфраструктурата, като се преценяват въз основа на техния опит, за да се възстанови увреденият район в състоянието му преди железопътното произшеств</w:t>
            </w:r>
            <w:r>
              <w:rPr>
                <w:rFonts w:ascii="Times New Roman" w:hAnsi="Times New Roman" w:cs="Times New Roman"/>
                <w:sz w:val="24"/>
                <w:szCs w:val="24"/>
                <w:lang w:val="x-none"/>
              </w:rPr>
              <w:t>ие.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5.3.2. "Разходи за материални щети по подвижния състав или инфраструктурата" са разходите за осигуряване на нов подвижен състав или инфраструктура със същите функционални възможности и технически параметри като тези, определени като тотална щета, и раз</w:t>
            </w:r>
            <w:r>
              <w:rPr>
                <w:rFonts w:ascii="Times New Roman" w:hAnsi="Times New Roman" w:cs="Times New Roman"/>
                <w:sz w:val="24"/>
                <w:szCs w:val="24"/>
                <w:lang w:val="x-none"/>
              </w:rPr>
              <w:t xml:space="preserve">ходите по възстановяването на поддаващите се на ремонт подвижен състав или </w:t>
            </w:r>
            <w:r>
              <w:rPr>
                <w:rFonts w:ascii="Times New Roman" w:hAnsi="Times New Roman" w:cs="Times New Roman"/>
                <w:sz w:val="24"/>
                <w:szCs w:val="24"/>
                <w:lang w:val="x-none"/>
              </w:rPr>
              <w:lastRenderedPageBreak/>
              <w:t>инфраструктура в състоянието им преди произшествието; оценяват се от железопътните предприятия и управителите на инфраструктурата въз основа на техния опит, включително всички разхо</w:t>
            </w:r>
            <w:r>
              <w:rPr>
                <w:rFonts w:ascii="Times New Roman" w:hAnsi="Times New Roman" w:cs="Times New Roman"/>
                <w:sz w:val="24"/>
                <w:szCs w:val="24"/>
                <w:lang w:val="x-none"/>
              </w:rPr>
              <w:t>ди, свързани с вземането под наем на подвижен състав, вследствие на недостига, породен от повредените превозни средства.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5.3.3. "Разходи, причинени от закъснения вследствие на произшествия" е паричната стойност на закъсненията, понесена от ползвателите на </w:t>
            </w:r>
            <w:r>
              <w:rPr>
                <w:rFonts w:ascii="Times New Roman" w:hAnsi="Times New Roman" w:cs="Times New Roman"/>
                <w:sz w:val="24"/>
                <w:szCs w:val="24"/>
                <w:lang w:val="x-none"/>
              </w:rPr>
              <w:t>железопътния транспорт (пътници и клиенти на товарните превози) вследствие на произшествия, изчислени по следния модел:</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VT = парична стойност на спестеното време за пътуване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i/>
                <w:iCs/>
                <w:sz w:val="24"/>
                <w:szCs w:val="24"/>
                <w:lang w:val="x-none"/>
              </w:rPr>
            </w:pPr>
            <w:r>
              <w:rPr>
                <w:rFonts w:ascii="Times New Roman" w:hAnsi="Times New Roman" w:cs="Times New Roman"/>
                <w:i/>
                <w:iCs/>
                <w:sz w:val="24"/>
                <w:szCs w:val="24"/>
                <w:lang w:val="x-none"/>
              </w:rPr>
              <w:t>Стойност на времето за влаков пътник (за час)</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VTP = [VT на пътуващите по работа]*[</w:t>
            </w:r>
            <w:r>
              <w:rPr>
                <w:rFonts w:ascii="Times New Roman" w:hAnsi="Times New Roman" w:cs="Times New Roman"/>
                <w:sz w:val="24"/>
                <w:szCs w:val="24"/>
                <w:lang w:val="x-none"/>
              </w:rPr>
              <w:t>среден процент на пътуващите по работа годишно] + [VT на непътуващите по работа]*[среден процент на непътуващите по работа годишно]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VTP се измерва в евро на пътник на час.</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"Пътник по работа" означава пътник, който пътува във връзка с професионалната си дей</w:t>
            </w:r>
            <w:r>
              <w:rPr>
                <w:rFonts w:ascii="Times New Roman" w:hAnsi="Times New Roman" w:cs="Times New Roman"/>
                <w:sz w:val="24"/>
                <w:szCs w:val="24"/>
                <w:lang w:val="x-none"/>
              </w:rPr>
              <w:t>ност с изключение на пътуването до местоработата.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i/>
                <w:iCs/>
                <w:sz w:val="24"/>
                <w:szCs w:val="24"/>
                <w:lang w:val="x-none"/>
              </w:rPr>
            </w:pPr>
            <w:r>
              <w:rPr>
                <w:rFonts w:ascii="Times New Roman" w:hAnsi="Times New Roman" w:cs="Times New Roman"/>
                <w:i/>
                <w:iCs/>
                <w:sz w:val="24"/>
                <w:szCs w:val="24"/>
                <w:lang w:val="x-none"/>
              </w:rPr>
              <w:t>Стойност на времето за товарен влак (за час)</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VTF = [VT на товарни влакове]*[(тон-км)/(влак-км)]</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VTF се измерва в евро за тон товар за час.</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Средният тонаж на товари, превозени с един влак за една година = (т</w:t>
            </w:r>
            <w:r>
              <w:rPr>
                <w:rFonts w:ascii="Times New Roman" w:hAnsi="Times New Roman" w:cs="Times New Roman"/>
                <w:sz w:val="24"/>
                <w:szCs w:val="24"/>
                <w:lang w:val="x-none"/>
              </w:rPr>
              <w:t>он-км)/(влак-км)</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CM = стойност на 1 минута закъснение на влак</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i/>
                <w:iCs/>
                <w:sz w:val="24"/>
                <w:szCs w:val="24"/>
                <w:lang w:val="x-none"/>
              </w:rPr>
            </w:pPr>
            <w:r>
              <w:rPr>
                <w:rFonts w:ascii="Times New Roman" w:hAnsi="Times New Roman" w:cs="Times New Roman"/>
                <w:i/>
                <w:iCs/>
                <w:sz w:val="24"/>
                <w:szCs w:val="24"/>
                <w:lang w:val="x-none"/>
              </w:rPr>
              <w:t>Пътнически влак</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CMP = K1*(VTP/60)*[(пътник-км)/(влак-км)]</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Среден брой пътници за влак за една година = (пътник-км)/(влак-км)</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i/>
                <w:iCs/>
                <w:sz w:val="24"/>
                <w:szCs w:val="24"/>
                <w:lang w:val="x-none"/>
              </w:rPr>
            </w:pPr>
            <w:r>
              <w:rPr>
                <w:rFonts w:ascii="Times New Roman" w:hAnsi="Times New Roman" w:cs="Times New Roman"/>
                <w:i/>
                <w:iCs/>
                <w:sz w:val="24"/>
                <w:szCs w:val="24"/>
                <w:lang w:val="x-none"/>
              </w:rPr>
              <w:t>Товарен влак</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CMF = K2*(VTF/60)</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Коефициентите K1 и K2 по стойност са м</w:t>
            </w:r>
            <w:r>
              <w:rPr>
                <w:rFonts w:ascii="Times New Roman" w:hAnsi="Times New Roman" w:cs="Times New Roman"/>
                <w:sz w:val="24"/>
                <w:szCs w:val="24"/>
                <w:lang w:val="x-none"/>
              </w:rPr>
              <w:t>ежду стойността на времето и стойността на закъснението, както е определена при проучванията на заявените предпочитания, за да се отрази, че загубеното в резултат на закъснения време се възприема значително по-отрицателно от нормалното време за пътуване.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w:t>
            </w:r>
            <w:r>
              <w:rPr>
                <w:rFonts w:ascii="Times New Roman" w:hAnsi="Times New Roman" w:cs="Times New Roman"/>
                <w:sz w:val="24"/>
                <w:szCs w:val="24"/>
                <w:lang w:val="x-none"/>
              </w:rPr>
              <w:t>азходи, причинени от закъснения вследствие на произшествие = CMP*(минути закъснение на пътнически влакове) + CMF*(минути закъснение на товарни влакове)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i/>
                <w:iCs/>
                <w:sz w:val="24"/>
                <w:szCs w:val="24"/>
                <w:lang w:val="x-none"/>
              </w:rPr>
            </w:pPr>
            <w:r>
              <w:rPr>
                <w:rFonts w:ascii="Times New Roman" w:hAnsi="Times New Roman" w:cs="Times New Roman"/>
                <w:i/>
                <w:iCs/>
                <w:sz w:val="24"/>
                <w:szCs w:val="24"/>
                <w:lang w:val="x-none"/>
              </w:rPr>
              <w:t>Обхват на модела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Разходите, причинени от закъснения, трябва да се изчисляват за значителни произшествия,</w:t>
            </w:r>
            <w:r>
              <w:rPr>
                <w:rFonts w:ascii="Times New Roman" w:hAnsi="Times New Roman" w:cs="Times New Roman"/>
                <w:sz w:val="24"/>
                <w:szCs w:val="24"/>
                <w:lang w:val="x-none"/>
              </w:rPr>
              <w:t xml:space="preserve"> както следва: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действителни закъснения по железопътните линии, на които са се случили произшествия, измерени в крайната гара;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действителни закъснения или, ако не е възможно, преценка за закъсненията по други засегнати линии.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Показатели, свързани с т</w:t>
            </w:r>
            <w:r>
              <w:rPr>
                <w:rFonts w:ascii="Times New Roman" w:hAnsi="Times New Roman" w:cs="Times New Roman"/>
                <w:sz w:val="24"/>
                <w:szCs w:val="24"/>
                <w:lang w:val="x-none"/>
              </w:rPr>
              <w:t>ехническата безопасност на инфраструктурата и нейното прилагане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6.1. "Система за влакова защита (СВЗ)" е система, която подпомага да се наложи спазване на сигналите и ограниченията на скоростта.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6.2. "Бордови системи" са системи, подпомагащи машиниста да н</w:t>
            </w:r>
            <w:r>
              <w:rPr>
                <w:rFonts w:ascii="Times New Roman" w:hAnsi="Times New Roman" w:cs="Times New Roman"/>
                <w:sz w:val="24"/>
                <w:szCs w:val="24"/>
                <w:lang w:val="x-none"/>
              </w:rPr>
              <w:t>аблюдава сигнализацията по железопътната линия и сигнализацията в кабината, като по този начин предоставят защита по отношение на опасните точки и спазването на ограниченията на скоростта.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Бордовите СВЗ се описват, както следва: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предупреждение, което ос</w:t>
            </w:r>
            <w:r>
              <w:rPr>
                <w:rFonts w:ascii="Times New Roman" w:hAnsi="Times New Roman" w:cs="Times New Roman"/>
                <w:sz w:val="24"/>
                <w:szCs w:val="24"/>
                <w:lang w:val="x-none"/>
              </w:rPr>
              <w:t>игурява автоматично предупреждение на машиниста;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 предупреждение и автоматично спиране, които осигуряват автоматично предупреждение на машиниста и автоматично спиране при преминаване на затворен сигнал;</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предупреждение и автоматично спиране и точков на</w:t>
            </w:r>
            <w:r>
              <w:rPr>
                <w:rFonts w:ascii="Times New Roman" w:hAnsi="Times New Roman" w:cs="Times New Roman"/>
                <w:sz w:val="24"/>
                <w:szCs w:val="24"/>
                <w:lang w:val="x-none"/>
              </w:rPr>
              <w:t>дзор на скоростта, които осигуряват защита по отношение на опасните точки, където "точков надзор на скоростта" означава надзор на скоростта на определени места (скоростни контроли) при подхода към сигнала;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 предупреждение и автоматично спиране и непрекъс</w:t>
            </w:r>
            <w:r>
              <w:rPr>
                <w:rFonts w:ascii="Times New Roman" w:hAnsi="Times New Roman" w:cs="Times New Roman"/>
                <w:sz w:val="24"/>
                <w:szCs w:val="24"/>
                <w:lang w:val="x-none"/>
              </w:rPr>
              <w:t>нат надзор на скоростта, които осигуряват защита по отношение на опасни точки и непрекъснат надзор на ограниченията на скоростта по линията, където "непрекъснат надзор на скоростта" означава непрекъснато указване и прилагане на максимално допустимата целев</w:t>
            </w:r>
            <w:r>
              <w:rPr>
                <w:rFonts w:ascii="Times New Roman" w:hAnsi="Times New Roman" w:cs="Times New Roman"/>
                <w:sz w:val="24"/>
                <w:szCs w:val="24"/>
                <w:lang w:val="x-none"/>
              </w:rPr>
              <w:t>а скорост във всички участъци на линията.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Тип "г" се счита за система за автоматична влакова защита (АВЗ).</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6.3. "Прелез" е всяко пресичане на едно ниво на път или на преминаване с железопътна линия, както е признато от управителя на инфраструктурата и отво</w:t>
            </w:r>
            <w:r>
              <w:rPr>
                <w:rFonts w:ascii="Times New Roman" w:hAnsi="Times New Roman" w:cs="Times New Roman"/>
                <w:sz w:val="24"/>
                <w:szCs w:val="24"/>
                <w:lang w:val="x-none"/>
              </w:rPr>
              <w:t>рено за публично или частно ползване. Изключват се преминавания между перони в рамките на гарите, както и преминавания на коловозите, които са предназначени за ползване само от служители.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6.4. "Път" е за целите на статистиката на железопътните произшествия</w:t>
            </w:r>
            <w:r>
              <w:rPr>
                <w:rFonts w:ascii="Times New Roman" w:hAnsi="Times New Roman" w:cs="Times New Roman"/>
                <w:sz w:val="24"/>
                <w:szCs w:val="24"/>
                <w:lang w:val="x-none"/>
              </w:rPr>
              <w:t xml:space="preserve"> всеки обществен или частен път, улица или магистрала, включително прилежащите пешеходни пътеки и велосипедни алеи.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6.5. "Преминаване" е всеки маршрут, различен от път, предназначен за преминаване на хора, животни, превозни средства или машини.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6.6. "Преле</w:t>
            </w:r>
            <w:r>
              <w:rPr>
                <w:rFonts w:ascii="Times New Roman" w:hAnsi="Times New Roman" w:cs="Times New Roman"/>
                <w:sz w:val="24"/>
                <w:szCs w:val="24"/>
                <w:lang w:val="x-none"/>
              </w:rPr>
              <w:t>з с пасивна охрана" е прелез без каквато и да е форма на предупредителна система или защита, която да се задейства, когато за ползвателя не е безопасно да пресече прелеза.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6.7. (Доп. – ДВ, бр. 80 </w:t>
            </w:r>
            <w:r>
              <w:rPr>
                <w:rFonts w:ascii="Times New Roman" w:hAnsi="Times New Roman" w:cs="Times New Roman"/>
                <w:b/>
                <w:bCs/>
                <w:sz w:val="24"/>
                <w:szCs w:val="24"/>
                <w:lang w:val="x-none"/>
              </w:rPr>
              <w:t>от</w:t>
            </w:r>
            <w:r>
              <w:rPr>
                <w:rFonts w:ascii="Times New Roman" w:hAnsi="Times New Roman" w:cs="Times New Roman"/>
                <w:sz w:val="24"/>
                <w:szCs w:val="24"/>
                <w:lang w:val="x-none"/>
              </w:rPr>
              <w:t xml:space="preserve"> 2020 г.) "Прелез с активна охрана" е прелез, при който пр</w:t>
            </w:r>
            <w:r>
              <w:rPr>
                <w:rFonts w:ascii="Times New Roman" w:hAnsi="Times New Roman" w:cs="Times New Roman"/>
                <w:sz w:val="24"/>
                <w:szCs w:val="24"/>
                <w:lang w:val="x-none"/>
              </w:rPr>
              <w:t>есичащите ползватели са защитени или предупредени за приближаващия се влак чрез устройства, задействащи се, когато за ползвателя не е безопасно да пресече прелеза.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Защитата чрез използване на физически устройства включва: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полубариери или цели бариери;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r>
              <w:rPr>
                <w:rFonts w:ascii="Times New Roman" w:hAnsi="Times New Roman" w:cs="Times New Roman"/>
                <w:sz w:val="24"/>
                <w:szCs w:val="24"/>
                <w:lang w:val="x-none"/>
              </w:rPr>
              <w:t>портални врати.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Предупреждение чрез използване на оборудване, монтирано на прелезите: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визуални устройства: светлини,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звукови устройства: звънци, сирени, клаксони и др.</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Прелезите с активна охрана се класират, както следва: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ръчни: прелези, при които з</w:t>
            </w:r>
            <w:r>
              <w:rPr>
                <w:rFonts w:ascii="Times New Roman" w:hAnsi="Times New Roman" w:cs="Times New Roman"/>
                <w:sz w:val="24"/>
                <w:szCs w:val="24"/>
                <w:lang w:val="x-none"/>
              </w:rPr>
              <w:t>ащитата или предупреждението от страната на ползвателя се задейства ръчно от служител на железницата;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 автоматични, с предупреждение от страната на ползвателя: прелези, при които предупреждението от страната на ползвателя се задейства от приближаващия вл</w:t>
            </w:r>
            <w:r>
              <w:rPr>
                <w:rFonts w:ascii="Times New Roman" w:hAnsi="Times New Roman" w:cs="Times New Roman"/>
                <w:sz w:val="24"/>
                <w:szCs w:val="24"/>
                <w:lang w:val="x-none"/>
              </w:rPr>
              <w:t>ак;</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автоматични, със защита от страната на ползвателя: прелези, при които защитата от страната на ползвателя се задейства от приближаващия влак; това включва прелези, които имат както защита, така и предупреждение от страната на ползвателя;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г) защитени </w:t>
            </w:r>
            <w:r>
              <w:rPr>
                <w:rFonts w:ascii="Times New Roman" w:hAnsi="Times New Roman" w:cs="Times New Roman"/>
                <w:sz w:val="24"/>
                <w:szCs w:val="24"/>
                <w:lang w:val="x-none"/>
              </w:rPr>
              <w:t xml:space="preserve">от страната на железния път: прелез, при който сигнал или друга система за влакова защита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разрешава на влака да продължи, щом прелезът е напълно защитен от страната на </w:t>
            </w:r>
            <w:r>
              <w:rPr>
                <w:rFonts w:ascii="Times New Roman" w:hAnsi="Times New Roman" w:cs="Times New Roman"/>
                <w:sz w:val="24"/>
                <w:szCs w:val="24"/>
                <w:lang w:val="x-none"/>
              </w:rPr>
              <w:lastRenderedPageBreak/>
              <w:t>ползвателя и на него няма препятствия.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Определения на мерните единици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7.1. "Влак-кил</w:t>
            </w:r>
            <w:r>
              <w:rPr>
                <w:rFonts w:ascii="Times New Roman" w:hAnsi="Times New Roman" w:cs="Times New Roman"/>
                <w:sz w:val="24"/>
                <w:szCs w:val="24"/>
                <w:lang w:val="x-none"/>
              </w:rPr>
              <w:t>ометър" е единица мярка, изразяваща движението на влак на разстояние един километър. Използва се действително изминатото разстояние, ако то е известно, в противен случай се използва стандартното разстояние по мрежата между началната точка и местоназначение</w:t>
            </w:r>
            <w:r>
              <w:rPr>
                <w:rFonts w:ascii="Times New Roman" w:hAnsi="Times New Roman" w:cs="Times New Roman"/>
                <w:sz w:val="24"/>
                <w:szCs w:val="24"/>
                <w:lang w:val="x-none"/>
              </w:rPr>
              <w:t>то. Взема се предвид само разстоянието на националната територия на докладващата държава.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7.2. "Пътник-километър" е единица мярка, изразяваща превоза на един пътник с железопътен транспорт на разстояние от един километър. Взема се предвид само разстоянието</w:t>
            </w:r>
            <w:r>
              <w:rPr>
                <w:rFonts w:ascii="Times New Roman" w:hAnsi="Times New Roman" w:cs="Times New Roman"/>
                <w:sz w:val="24"/>
                <w:szCs w:val="24"/>
                <w:lang w:val="x-none"/>
              </w:rPr>
              <w:t xml:space="preserve"> на националната територия на докладващата държава.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7.3. "Линеен километър" е дължината, измерена в километри, на железопътната мрежа в държавите членки, чийто обхват е определен в член 2. За многопътни железопътни линии се взема предвид само разстоянието </w:t>
            </w:r>
            <w:r>
              <w:rPr>
                <w:rFonts w:ascii="Times New Roman" w:hAnsi="Times New Roman" w:cs="Times New Roman"/>
                <w:sz w:val="24"/>
                <w:szCs w:val="24"/>
                <w:lang w:val="x-none"/>
              </w:rPr>
              <w:t>между началната точка и местоназначението.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7.4. "Линеен километър" е дължината, измерена в километри, на железопътната мрежа в държавите членки, чийто обхват е определен в член 2. За многопътни железопътни линии се взема предвид общата дължина на всички ко</w:t>
            </w:r>
            <w:r>
              <w:rPr>
                <w:rFonts w:ascii="Times New Roman" w:hAnsi="Times New Roman" w:cs="Times New Roman"/>
                <w:sz w:val="24"/>
                <w:szCs w:val="24"/>
                <w:lang w:val="x-none"/>
              </w:rPr>
              <w:t xml:space="preserve">ловози. </w:t>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9615"/>
            </w:tblGrid>
            <w:tr w:rsidR="00000000">
              <w:trPr>
                <w:tblCellSpacing w:w="15" w:type="dxa"/>
              </w:trPr>
              <w:tc>
                <w:tcPr>
                  <w:tcW w:w="955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43442D">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2</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20, ал. 2</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101 от 2010 г.,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бр. 66 от 2019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45" w:type="dxa"/>
            <w:tcBorders>
              <w:top w:val="nil"/>
              <w:left w:val="nil"/>
              <w:bottom w:val="nil"/>
              <w:right w:val="nil"/>
            </w:tcBorders>
            <w:vAlign w:val="center"/>
          </w:tcPr>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Нотифициране за националните правила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Националните правила за безопасност, за които е изпратена нотификация в съответствие с чл. 21 от настоящата наредба, включват: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Правила относно същ</w:t>
            </w:r>
            <w:r>
              <w:rPr>
                <w:rFonts w:ascii="Times New Roman" w:hAnsi="Times New Roman" w:cs="Times New Roman"/>
                <w:sz w:val="24"/>
                <w:szCs w:val="24"/>
                <w:lang w:val="x-none"/>
              </w:rPr>
              <w:t>ествуващите национални критерии и методи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Правила относно изисквания във връзка със системите за управление на безопасността и издаването на сертификати за безопасност на железопътни предприятия.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Общи правила за експлоатиране на железо</w:t>
            </w:r>
            <w:r>
              <w:rPr>
                <w:rFonts w:ascii="Times New Roman" w:hAnsi="Times New Roman" w:cs="Times New Roman"/>
                <w:sz w:val="24"/>
                <w:szCs w:val="24"/>
                <w:lang w:val="x-none"/>
              </w:rPr>
              <w:t>пътната мрежа, все още необхванати от ТСОС, включително правила относно сигнализацията и системата за управление на движението.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Правила, формулиращи изисквания във връзка с допълнителни вътрешни правила за експлоатация (фирмени правила), които трябва да</w:t>
            </w:r>
            <w:r>
              <w:rPr>
                <w:rFonts w:ascii="Times New Roman" w:hAnsi="Times New Roman" w:cs="Times New Roman"/>
                <w:sz w:val="24"/>
                <w:szCs w:val="24"/>
                <w:lang w:val="x-none"/>
              </w:rPr>
              <w:t xml:space="preserve"> бъдат установени от управителите на инфраструктура и железопътните предприятия.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Правила относно изискванията спрямо персонал, изпълняващ функции от критично значение за безопасността, включително критериите за подбор, здравословна годност и професионал</w:t>
            </w:r>
            <w:r>
              <w:rPr>
                <w:rFonts w:ascii="Times New Roman" w:hAnsi="Times New Roman" w:cs="Times New Roman"/>
                <w:sz w:val="24"/>
                <w:szCs w:val="24"/>
                <w:lang w:val="x-none"/>
              </w:rPr>
              <w:t>но обучение, както и сертифициране, при положение че те все още не са обхванати от ТСОС.</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Правила относно разследването на произшествия и инциденти. </w:t>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9615"/>
            </w:tblGrid>
            <w:tr w:rsidR="00000000">
              <w:trPr>
                <w:tblCellSpacing w:w="15" w:type="dxa"/>
              </w:trPr>
              <w:tc>
                <w:tcPr>
                  <w:tcW w:w="955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43442D">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3</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48, ал. 1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28 от 2012 г.) </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45" w:type="dxa"/>
            <w:tcBorders>
              <w:top w:val="nil"/>
              <w:left w:val="nil"/>
              <w:bottom w:val="nil"/>
              <w:right w:val="nil"/>
            </w:tcBorders>
            <w:vAlign w:val="center"/>
          </w:tcPr>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000000">
              <w:trPr>
                <w:tblCellSpacing w:w="0" w:type="dxa"/>
              </w:trPr>
              <w:tc>
                <w:tcPr>
                  <w:tcW w:w="964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ЗАЯВЛЕНИЕ ЗА ИЗДАВАНЕ НА УДОСТОВЕРЕНИЕ ЗА БЕЗОПАСНОСТ</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управител на железопътна инфраструктура</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в съотве</w:t>
                  </w:r>
                  <w:r>
                    <w:rPr>
                      <w:rFonts w:ascii="Times New Roman" w:hAnsi="Times New Roman" w:cs="Times New Roman"/>
                      <w:sz w:val="24"/>
                      <w:szCs w:val="24"/>
                      <w:lang w:val="x-none"/>
                    </w:rPr>
                    <w:t>тствие с чл. 11, т. 1 от Директива 2004/49 ЕО</w:t>
                  </w:r>
                </w:p>
              </w:tc>
            </w:tr>
            <w:tr w:rsidR="00000000">
              <w:trPr>
                <w:tblCellSpacing w:w="0" w:type="dxa"/>
              </w:trPr>
              <w:tc>
                <w:tcPr>
                  <w:tcW w:w="964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ДАННИ ЗА КОНТАКТ С ОРГАНА ПО БЕЗОПАСНОСТТА</w:t>
                  </w:r>
                </w:p>
              </w:tc>
            </w:tr>
          </w:tbl>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1905"/>
              <w:gridCol w:w="165"/>
              <w:gridCol w:w="105"/>
              <w:gridCol w:w="90"/>
              <w:gridCol w:w="7380"/>
            </w:tblGrid>
            <w:tr w:rsidR="00000000">
              <w:trPr>
                <w:tblCellSpacing w:w="0" w:type="dxa"/>
              </w:trPr>
              <w:tc>
                <w:tcPr>
                  <w:tcW w:w="2175" w:type="dxa"/>
                  <w:gridSpan w:val="3"/>
                  <w:vAlign w:val="bottom"/>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Орган по безопасността, до който е адресирано заявлението</w:t>
                  </w:r>
                </w:p>
              </w:tc>
              <w:tc>
                <w:tcPr>
                  <w:tcW w:w="7470" w:type="dxa"/>
                  <w:gridSpan w:val="2"/>
                  <w:vAlign w:val="bottom"/>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2175" w:type="dxa"/>
                  <w:gridSpan w:val="3"/>
                  <w:vAlign w:val="bottom"/>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Пълен пощенски адрес (улица, пощенски код, град, държава)</w:t>
                  </w:r>
                </w:p>
              </w:tc>
              <w:tc>
                <w:tcPr>
                  <w:tcW w:w="7470" w:type="dxa"/>
                  <w:gridSpan w:val="2"/>
                  <w:vAlign w:val="bottom"/>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2175" w:type="dxa"/>
                  <w:gridSpan w:val="3"/>
                  <w:vAlign w:val="bottom"/>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470" w:type="dxa"/>
                  <w:gridSpan w:val="2"/>
                  <w:vAlign w:val="bottom"/>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2070" w:type="dxa"/>
                  <w:gridSpan w:val="2"/>
                  <w:vAlign w:val="bottom"/>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2.1. Ново удостоверение </w:t>
                  </w:r>
                </w:p>
              </w:tc>
              <w:tc>
                <w:tcPr>
                  <w:tcW w:w="7575" w:type="dxa"/>
                  <w:gridSpan w:val="3"/>
                  <w:vAlign w:val="bottom"/>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2.3. Актуализирано/променено удостоверение </w:t>
                  </w:r>
                </w:p>
              </w:tc>
            </w:tr>
            <w:tr w:rsidR="00000000">
              <w:trPr>
                <w:tblCellSpacing w:w="0" w:type="dxa"/>
              </w:trPr>
              <w:tc>
                <w:tcPr>
                  <w:tcW w:w="2070" w:type="dxa"/>
                  <w:gridSpan w:val="2"/>
                  <w:vAlign w:val="bottom"/>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2.2. Подновено удостоверение </w:t>
                  </w:r>
                </w:p>
              </w:tc>
              <w:tc>
                <w:tcPr>
                  <w:tcW w:w="7575" w:type="dxa"/>
                  <w:gridSpan w:val="3"/>
                  <w:vAlign w:val="bottom"/>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2.4. Идентификационен номер на ЕС на преходното удостоверение за безопасност</w:t>
                  </w:r>
                </w:p>
              </w:tc>
            </w:tr>
            <w:tr w:rsidR="00000000">
              <w:trPr>
                <w:tblCellSpacing w:w="0" w:type="dxa"/>
              </w:trPr>
              <w:tc>
                <w:tcPr>
                  <w:tcW w:w="2070" w:type="dxa"/>
                  <w:gridSpan w:val="2"/>
                  <w:vAlign w:val="bottom"/>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75" w:type="dxa"/>
                  <w:gridSpan w:val="3"/>
                  <w:vAlign w:val="bottom"/>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2070" w:type="dxa"/>
                  <w:gridSpan w:val="2"/>
                  <w:vAlign w:val="bottom"/>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2.5. Обща разгъната дължина на железопътната инфраструктура</w:t>
                  </w:r>
                </w:p>
              </w:tc>
              <w:tc>
                <w:tcPr>
                  <w:tcW w:w="7575" w:type="dxa"/>
                  <w:gridSpan w:val="3"/>
                  <w:vAlign w:val="bottom"/>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1905" w:type="dxa"/>
                  <w:vAlign w:val="bottom"/>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2.6. Валиден от</w:t>
                  </w:r>
                </w:p>
              </w:tc>
              <w:tc>
                <w:tcPr>
                  <w:tcW w:w="165" w:type="dxa"/>
                  <w:vAlign w:val="bottom"/>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95" w:type="dxa"/>
                  <w:gridSpan w:val="2"/>
                  <w:vAlign w:val="bottom"/>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380" w:type="dxa"/>
                  <w:vAlign w:val="bottom"/>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1905" w:type="dxa"/>
                  <w:vAlign w:val="bottom"/>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65" w:type="dxa"/>
                  <w:vAlign w:val="bottom"/>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5" w:type="dxa"/>
                  <w:vAlign w:val="bottom"/>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0" w:type="dxa"/>
                  <w:vAlign w:val="bottom"/>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380" w:type="dxa"/>
                  <w:vAlign w:val="bottom"/>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000000">
              <w:trPr>
                <w:tblCellSpacing w:w="0" w:type="dxa"/>
              </w:trPr>
              <w:tc>
                <w:tcPr>
                  <w:tcW w:w="964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Лицет</w:t>
                  </w:r>
                  <w:r>
                    <w:rPr>
                      <w:rFonts w:ascii="Times New Roman" w:hAnsi="Times New Roman" w:cs="Times New Roman"/>
                      <w:sz w:val="24"/>
                      <w:szCs w:val="24"/>
                      <w:lang w:val="x-none"/>
                    </w:rPr>
                    <w:t>о, кандидатстващо за удостоверение за безопасност, попада в следната категория за приблизителен брой на персонала</w:t>
                  </w:r>
                </w:p>
              </w:tc>
            </w:tr>
          </w:tbl>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15" w:type="dxa"/>
              <w:tblLayout w:type="fixed"/>
              <w:tblCellMar>
                <w:left w:w="0" w:type="dxa"/>
                <w:right w:w="0" w:type="dxa"/>
              </w:tblCellMar>
              <w:tblLook w:val="0000" w:firstRow="0" w:lastRow="0" w:firstColumn="0" w:lastColumn="0" w:noHBand="0" w:noVBand="0"/>
            </w:tblPr>
            <w:tblGrid>
              <w:gridCol w:w="3320"/>
              <w:gridCol w:w="3305"/>
              <w:gridCol w:w="3020"/>
            </w:tblGrid>
            <w:tr w:rsidR="00000000">
              <w:trPr>
                <w:tblCellSpacing w:w="15" w:type="dxa"/>
              </w:trPr>
              <w:tc>
                <w:tcPr>
                  <w:tcW w:w="327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2.7. Микропредприятие </w:t>
                  </w:r>
                </w:p>
              </w:tc>
              <w:tc>
                <w:tcPr>
                  <w:tcW w:w="327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2.9. Средно предприятие </w:t>
                  </w:r>
                </w:p>
              </w:tc>
              <w:tc>
                <w:tcPr>
                  <w:tcW w:w="297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327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2.8. Малко предприятие </w:t>
                  </w:r>
                </w:p>
              </w:tc>
              <w:tc>
                <w:tcPr>
                  <w:tcW w:w="327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2.10. Голямо предприятие </w:t>
                  </w:r>
                </w:p>
              </w:tc>
              <w:tc>
                <w:tcPr>
                  <w:tcW w:w="297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000000">
              <w:trPr>
                <w:tblCellSpacing w:w="0" w:type="dxa"/>
              </w:trPr>
              <w:tc>
                <w:tcPr>
                  <w:tcW w:w="964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ИНФОРМАЦИЯ ЗА ЗАЯВИТЕЛЯ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 Пра</w:t>
                  </w:r>
                  <w:r>
                    <w:rPr>
                      <w:rFonts w:ascii="Times New Roman" w:hAnsi="Times New Roman" w:cs="Times New Roman"/>
                      <w:sz w:val="24"/>
                      <w:szCs w:val="24"/>
                      <w:lang w:val="x-none"/>
                    </w:rPr>
                    <w:t>вно наименование _______________________________________________________</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 Наименование на заявителя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_____________________________________________________________________________</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3.3. Съкращение _____________________</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3.4. Адрес (улица, номер, пощенски к</w:t>
                  </w:r>
                  <w:r>
                    <w:rPr>
                      <w:rFonts w:ascii="Times New Roman" w:hAnsi="Times New Roman" w:cs="Times New Roman"/>
                      <w:sz w:val="24"/>
                      <w:szCs w:val="24"/>
                      <w:lang w:val="x-none"/>
                    </w:rPr>
                    <w:t>од, град, държава)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w:t>
                  </w:r>
                </w:p>
              </w:tc>
            </w:tr>
          </w:tbl>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15" w:type="dxa"/>
              <w:tblLayout w:type="fixed"/>
              <w:tblCellMar>
                <w:left w:w="0" w:type="dxa"/>
                <w:right w:w="0" w:type="dxa"/>
              </w:tblCellMar>
              <w:tblLook w:val="0000" w:firstRow="0" w:lastRow="0" w:firstColumn="0" w:lastColumn="0" w:noHBand="0" w:noVBand="0"/>
            </w:tblPr>
            <w:tblGrid>
              <w:gridCol w:w="2550"/>
              <w:gridCol w:w="2550"/>
              <w:gridCol w:w="2265"/>
              <w:gridCol w:w="2115"/>
              <w:gridCol w:w="90"/>
              <w:gridCol w:w="75"/>
            </w:tblGrid>
            <w:tr w:rsidR="00000000">
              <w:trPr>
                <w:tblCellSpacing w:w="15" w:type="dxa"/>
              </w:trPr>
              <w:tc>
                <w:tcPr>
                  <w:tcW w:w="250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3.5. Телефонен номер</w:t>
                  </w:r>
                </w:p>
              </w:tc>
              <w:tc>
                <w:tcPr>
                  <w:tcW w:w="252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3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3.6. Факс</w:t>
                  </w:r>
                </w:p>
              </w:tc>
              <w:tc>
                <w:tcPr>
                  <w:tcW w:w="2235" w:type="dxa"/>
                  <w:gridSpan w:val="3"/>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5055" w:type="dxa"/>
                  <w:gridSpan w:val="2"/>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0" w:type="dxa"/>
                  <w:gridSpan w:val="4"/>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5055" w:type="dxa"/>
                  <w:gridSpan w:val="2"/>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3.7. Адрес на електронната поща</w:t>
                  </w:r>
                </w:p>
              </w:tc>
              <w:tc>
                <w:tcPr>
                  <w:tcW w:w="4500" w:type="dxa"/>
                  <w:gridSpan w:val="4"/>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3.8. Инт</w:t>
                  </w:r>
                  <w:r>
                    <w:rPr>
                      <w:rFonts w:ascii="Times New Roman" w:hAnsi="Times New Roman" w:cs="Times New Roman"/>
                      <w:sz w:val="24"/>
                      <w:szCs w:val="24"/>
                      <w:lang w:val="x-none"/>
                    </w:rPr>
                    <w:t>ернет страница</w:t>
                  </w:r>
                </w:p>
              </w:tc>
            </w:tr>
            <w:tr w:rsidR="00000000">
              <w:trPr>
                <w:tblCellSpacing w:w="15" w:type="dxa"/>
              </w:trPr>
              <w:tc>
                <w:tcPr>
                  <w:tcW w:w="250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2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3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08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5055" w:type="dxa"/>
                  <w:gridSpan w:val="2"/>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3.9. Единен идентификационен код (ЕИК)</w:t>
                  </w:r>
                </w:p>
              </w:tc>
              <w:tc>
                <w:tcPr>
                  <w:tcW w:w="4500" w:type="dxa"/>
                  <w:gridSpan w:val="4"/>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000000">
              <w:trPr>
                <w:tblCellSpacing w:w="0" w:type="dxa"/>
              </w:trPr>
              <w:tc>
                <w:tcPr>
                  <w:tcW w:w="964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3.10. Друга информация __________________________________________________</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Лице за контакти</w:t>
                  </w:r>
                </w:p>
              </w:tc>
            </w:tr>
          </w:tbl>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00" w:type="dxa"/>
              <w:tblCellSpacing w:w="0" w:type="dxa"/>
              <w:tblLayout w:type="fixed"/>
              <w:tblCellMar>
                <w:left w:w="0" w:type="dxa"/>
                <w:right w:w="0" w:type="dxa"/>
              </w:tblCellMar>
              <w:tblLook w:val="0000" w:firstRow="0" w:lastRow="0" w:firstColumn="0" w:lastColumn="0" w:noHBand="0" w:noVBand="0"/>
            </w:tblPr>
            <w:tblGrid>
              <w:gridCol w:w="705"/>
              <w:gridCol w:w="1770"/>
              <w:gridCol w:w="915"/>
              <w:gridCol w:w="420"/>
              <w:gridCol w:w="45"/>
              <w:gridCol w:w="60"/>
              <w:gridCol w:w="60"/>
              <w:gridCol w:w="255"/>
              <w:gridCol w:w="870"/>
              <w:gridCol w:w="285"/>
              <w:gridCol w:w="135"/>
              <w:gridCol w:w="270"/>
              <w:gridCol w:w="60"/>
              <w:gridCol w:w="60"/>
              <w:gridCol w:w="90"/>
              <w:gridCol w:w="690"/>
              <w:gridCol w:w="960"/>
              <w:gridCol w:w="630"/>
              <w:gridCol w:w="1320"/>
            </w:tblGrid>
            <w:tr w:rsidR="00000000">
              <w:trPr>
                <w:tblCellSpacing w:w="0" w:type="dxa"/>
              </w:trPr>
              <w:tc>
                <w:tcPr>
                  <w:tcW w:w="3810" w:type="dxa"/>
                  <w:gridSpan w:val="4"/>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 Фамилия и име</w:t>
                  </w:r>
                </w:p>
              </w:tc>
              <w:tc>
                <w:tcPr>
                  <w:tcW w:w="1710" w:type="dxa"/>
                  <w:gridSpan w:val="7"/>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80" w:type="dxa"/>
                  <w:gridSpan w:val="8"/>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5520" w:type="dxa"/>
                  <w:gridSpan w:val="11"/>
                  <w:vMerge w:val="restart"/>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4.2. Адрес (улица, номер, пощенски код, град, държава)</w:t>
                  </w:r>
                </w:p>
              </w:tc>
              <w:tc>
                <w:tcPr>
                  <w:tcW w:w="4080" w:type="dxa"/>
                  <w:gridSpan w:val="8"/>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5520" w:type="dxa"/>
                  <w:gridSpan w:val="11"/>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4080" w:type="dxa"/>
                  <w:gridSpan w:val="8"/>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2475" w:type="dxa"/>
                  <w:gridSpan w:val="2"/>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4.3. Телефо</w:t>
                  </w:r>
                  <w:r>
                    <w:rPr>
                      <w:rFonts w:ascii="Times New Roman" w:hAnsi="Times New Roman" w:cs="Times New Roman"/>
                      <w:sz w:val="24"/>
                      <w:szCs w:val="24"/>
                      <w:lang w:val="x-none"/>
                    </w:rPr>
                    <w:t>нен номер</w:t>
                  </w:r>
                </w:p>
              </w:tc>
              <w:tc>
                <w:tcPr>
                  <w:tcW w:w="3045" w:type="dxa"/>
                  <w:gridSpan w:val="9"/>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70" w:type="dxa"/>
                  <w:gridSpan w:val="5"/>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 Факс</w:t>
                  </w:r>
                </w:p>
              </w:tc>
              <w:tc>
                <w:tcPr>
                  <w:tcW w:w="2910" w:type="dxa"/>
                  <w:gridSpan w:val="3"/>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5520" w:type="dxa"/>
                  <w:gridSpan w:val="11"/>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4.5. Адрес на електронна поща</w:t>
                  </w:r>
                </w:p>
              </w:tc>
              <w:tc>
                <w:tcPr>
                  <w:tcW w:w="4080" w:type="dxa"/>
                  <w:gridSpan w:val="8"/>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3390" w:type="dxa"/>
                  <w:gridSpan w:val="3"/>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130" w:type="dxa"/>
                  <w:gridSpan w:val="8"/>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Заявител</w:t>
                  </w:r>
                </w:p>
              </w:tc>
              <w:tc>
                <w:tcPr>
                  <w:tcW w:w="4080" w:type="dxa"/>
                  <w:gridSpan w:val="8"/>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5385" w:type="dxa"/>
                  <w:gridSpan w:val="10"/>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215" w:type="dxa"/>
                  <w:gridSpan w:val="9"/>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i/>
                      <w:iCs/>
                      <w:sz w:val="24"/>
                      <w:szCs w:val="24"/>
                      <w:lang w:val="x-none"/>
                    </w:rPr>
                  </w:pPr>
                  <w:r>
                    <w:rPr>
                      <w:rFonts w:ascii="Times New Roman" w:hAnsi="Times New Roman" w:cs="Times New Roman"/>
                      <w:i/>
                      <w:iCs/>
                      <w:sz w:val="24"/>
                      <w:szCs w:val="24"/>
                      <w:lang w:val="x-none"/>
                    </w:rPr>
                    <w:t>(име, фамилия)</w:t>
                  </w:r>
                </w:p>
              </w:tc>
            </w:tr>
            <w:tr w:rsidR="00000000">
              <w:trPr>
                <w:tblCellSpacing w:w="0" w:type="dxa"/>
              </w:trPr>
              <w:tc>
                <w:tcPr>
                  <w:tcW w:w="5385" w:type="dxa"/>
                  <w:gridSpan w:val="10"/>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215" w:type="dxa"/>
                  <w:gridSpan w:val="9"/>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70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w:t>
                  </w:r>
                </w:p>
              </w:tc>
              <w:tc>
                <w:tcPr>
                  <w:tcW w:w="4680" w:type="dxa"/>
                  <w:gridSpan w:val="9"/>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65" w:type="dxa"/>
                  <w:gridSpan w:val="7"/>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Подпис</w:t>
                  </w:r>
                </w:p>
              </w:tc>
              <w:tc>
                <w:tcPr>
                  <w:tcW w:w="1950" w:type="dxa"/>
                  <w:gridSpan w:val="2"/>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5100" w:type="dxa"/>
                  <w:gridSpan w:val="9"/>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Вътрешен регистрационен номер</w:t>
                  </w:r>
                </w:p>
              </w:tc>
              <w:tc>
                <w:tcPr>
                  <w:tcW w:w="28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215" w:type="dxa"/>
                  <w:gridSpan w:val="9"/>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получаване на заявлението</w:t>
                  </w:r>
                </w:p>
              </w:tc>
            </w:tr>
            <w:tr w:rsidR="00000000">
              <w:trPr>
                <w:tblCellSpacing w:w="0" w:type="dxa"/>
              </w:trPr>
              <w:tc>
                <w:tcPr>
                  <w:tcW w:w="2475" w:type="dxa"/>
                  <w:gridSpan w:val="2"/>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35" w:type="dxa"/>
                  <w:gridSpan w:val="2"/>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560" w:type="dxa"/>
                  <w:gridSpan w:val="4"/>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650" w:type="dxa"/>
                  <w:gridSpan w:val="2"/>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3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2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70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77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1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2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7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7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9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3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2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00" w:type="dxa"/>
              <w:tblCellSpacing w:w="0" w:type="dxa"/>
              <w:tblLayout w:type="fixed"/>
              <w:tblCellMar>
                <w:left w:w="0" w:type="dxa"/>
                <w:right w:w="0" w:type="dxa"/>
              </w:tblCellMar>
              <w:tblLook w:val="0000" w:firstRow="0" w:lastRow="0" w:firstColumn="0" w:lastColumn="0" w:noHBand="0" w:noVBand="0"/>
            </w:tblPr>
            <w:tblGrid>
              <w:gridCol w:w="4305"/>
              <w:gridCol w:w="5295"/>
            </w:tblGrid>
            <w:tr w:rsidR="00000000">
              <w:trPr>
                <w:tblCellSpacing w:w="0" w:type="dxa"/>
              </w:trPr>
              <w:tc>
                <w:tcPr>
                  <w:tcW w:w="430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52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МЯСТО, ЗАПАЗЕНО ЗА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СЛУЖБАТА/ОРГАНА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ПОЛУЧА</w:t>
                  </w:r>
                  <w:r>
                    <w:rPr>
                      <w:rFonts w:ascii="Times New Roman" w:hAnsi="Times New Roman" w:cs="Times New Roman"/>
                      <w:sz w:val="24"/>
                      <w:szCs w:val="24"/>
                      <w:lang w:val="x-none"/>
                    </w:rPr>
                    <w:t>ТЕЛ</w:t>
                  </w:r>
                </w:p>
              </w:tc>
            </w:tr>
          </w:tbl>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000000">
              <w:trPr>
                <w:tblCellSpacing w:w="0" w:type="dxa"/>
              </w:trPr>
              <w:tc>
                <w:tcPr>
                  <w:tcW w:w="964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ПРИЛОЖЕНИЯ КЪМ ФОРМУЛЯРА ЗА ЗАЯВЛЕНИЕ</w:t>
                  </w:r>
                </w:p>
              </w:tc>
            </w:tr>
          </w:tbl>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660"/>
              <w:gridCol w:w="1290"/>
              <w:gridCol w:w="765"/>
              <w:gridCol w:w="525"/>
              <w:gridCol w:w="6405"/>
            </w:tblGrid>
            <w:tr w:rsidR="00000000">
              <w:trPr>
                <w:tblCellSpacing w:w="0" w:type="dxa"/>
              </w:trPr>
              <w:tc>
                <w:tcPr>
                  <w:tcW w:w="9645" w:type="dxa"/>
                  <w:gridSpan w:val="5"/>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НЕОБХОДИМИ ДОКУМЕНТИ:</w:t>
                  </w:r>
                </w:p>
              </w:tc>
            </w:tr>
            <w:tr w:rsidR="00000000">
              <w:trPr>
                <w:tblCellSpacing w:w="0" w:type="dxa"/>
              </w:trPr>
              <w:tc>
                <w:tcPr>
                  <w:tcW w:w="9645" w:type="dxa"/>
                  <w:gridSpan w:val="5"/>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относно системата за управление на безопасността на управителя на инфраструктурата</w:t>
                  </w:r>
                </w:p>
              </w:tc>
            </w:tr>
            <w:tr w:rsidR="00000000">
              <w:trPr>
                <w:tblCellSpacing w:w="0" w:type="dxa"/>
              </w:trPr>
              <w:tc>
                <w:tcPr>
                  <w:tcW w:w="6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5.1.</w:t>
                  </w:r>
                </w:p>
              </w:tc>
              <w:tc>
                <w:tcPr>
                  <w:tcW w:w="129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695" w:type="dxa"/>
                  <w:gridSpan w:val="3"/>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резюме на системата за управление на безопасността съгласно чл. 22 на Наредба № 59 от</w:t>
                  </w:r>
                  <w:r>
                    <w:rPr>
                      <w:rFonts w:ascii="Times New Roman" w:hAnsi="Times New Roman" w:cs="Times New Roman"/>
                      <w:sz w:val="24"/>
                      <w:szCs w:val="24"/>
                      <w:lang w:val="x-none"/>
                    </w:rPr>
                    <w:t xml:space="preserve"> 2006 г. за управление на безопасността в железопътния транспорт. </w:t>
                  </w:r>
                </w:p>
              </w:tc>
            </w:tr>
            <w:tr w:rsidR="00000000">
              <w:trPr>
                <w:tblCellSpacing w:w="0" w:type="dxa"/>
              </w:trPr>
              <w:tc>
                <w:tcPr>
                  <w:tcW w:w="9645" w:type="dxa"/>
                  <w:gridSpan w:val="5"/>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 относно правила на управителя на инфраструктурата за специфичните изисквания, необходими за безопасно проектиране, поддържане и експлоатация на железопътната инфраструктура, включителн</w:t>
                  </w:r>
                  <w:r>
                    <w:rPr>
                      <w:rFonts w:ascii="Times New Roman" w:hAnsi="Times New Roman" w:cs="Times New Roman"/>
                      <w:sz w:val="24"/>
                      <w:szCs w:val="24"/>
                      <w:lang w:val="x-none"/>
                    </w:rPr>
                    <w:t>о и поддържането и управлението на контрола на движението и системата за сигнализация</w:t>
                  </w:r>
                </w:p>
              </w:tc>
            </w:tr>
            <w:tr w:rsidR="00000000">
              <w:trPr>
                <w:tblCellSpacing w:w="0" w:type="dxa"/>
              </w:trPr>
              <w:tc>
                <w:tcPr>
                  <w:tcW w:w="6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6.1.</w:t>
                  </w:r>
                </w:p>
              </w:tc>
              <w:tc>
                <w:tcPr>
                  <w:tcW w:w="205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930" w:type="dxa"/>
                  <w:gridSpan w:val="2"/>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списък на правилата на управителя на железопътната инфраструктура и приложимите технически спецификации за оперативна съвместимост (ТСОС) с препратки към процеду</w:t>
                  </w:r>
                  <w:r>
                    <w:rPr>
                      <w:rFonts w:ascii="Times New Roman" w:hAnsi="Times New Roman" w:cs="Times New Roman"/>
                      <w:sz w:val="24"/>
                      <w:szCs w:val="24"/>
                      <w:lang w:val="x-none"/>
                    </w:rPr>
                    <w:t>рите в системата за управление на безопасността и документиране на начина, по който се прилагат.</w:t>
                  </w:r>
                </w:p>
              </w:tc>
            </w:tr>
            <w:tr w:rsidR="00000000">
              <w:trPr>
                <w:tblCellSpacing w:w="0" w:type="dxa"/>
              </w:trPr>
              <w:tc>
                <w:tcPr>
                  <w:tcW w:w="6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6.2.</w:t>
                  </w:r>
                </w:p>
              </w:tc>
              <w:tc>
                <w:tcPr>
                  <w:tcW w:w="205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930" w:type="dxa"/>
                  <w:gridSpan w:val="2"/>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списък на различните категории персонал, отговорен за безопасността на превозите.</w:t>
                  </w:r>
                </w:p>
              </w:tc>
            </w:tr>
            <w:tr w:rsidR="00000000">
              <w:trPr>
                <w:tblCellSpacing w:w="0" w:type="dxa"/>
              </w:trPr>
              <w:tc>
                <w:tcPr>
                  <w:tcW w:w="6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6.3.</w:t>
                  </w:r>
                </w:p>
              </w:tc>
              <w:tc>
                <w:tcPr>
                  <w:tcW w:w="205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930" w:type="dxa"/>
                  <w:gridSpan w:val="2"/>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описание на процесите в системата за управление на безопасн</w:t>
                  </w:r>
                  <w:r>
                    <w:rPr>
                      <w:rFonts w:ascii="Times New Roman" w:hAnsi="Times New Roman" w:cs="Times New Roman"/>
                      <w:sz w:val="24"/>
                      <w:szCs w:val="24"/>
                      <w:lang w:val="x-none"/>
                    </w:rPr>
                    <w:t>остта, свързани с персонала, отговорен за безопасността на превозите, изисквани по националното законодателство или ТСОС.</w:t>
                  </w:r>
                </w:p>
              </w:tc>
            </w:tr>
            <w:tr w:rsidR="00000000">
              <w:trPr>
                <w:tblCellSpacing w:w="0" w:type="dxa"/>
              </w:trPr>
              <w:tc>
                <w:tcPr>
                  <w:tcW w:w="6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6.4.</w:t>
                  </w:r>
                </w:p>
              </w:tc>
              <w:tc>
                <w:tcPr>
                  <w:tcW w:w="205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930" w:type="dxa"/>
                  <w:gridSpan w:val="2"/>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описание на подсистемите на железопътната инфраструктура, която ще управлява.</w:t>
                  </w:r>
                </w:p>
              </w:tc>
            </w:tr>
            <w:tr w:rsidR="00000000">
              <w:trPr>
                <w:tblCellSpacing w:w="0" w:type="dxa"/>
              </w:trPr>
              <w:tc>
                <w:tcPr>
                  <w:tcW w:w="6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6.5.</w:t>
                  </w:r>
                </w:p>
              </w:tc>
              <w:tc>
                <w:tcPr>
                  <w:tcW w:w="205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930" w:type="dxa"/>
                  <w:gridSpan w:val="2"/>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описание на процесите в системата за у</w:t>
                  </w:r>
                  <w:r>
                    <w:rPr>
                      <w:rFonts w:ascii="Times New Roman" w:hAnsi="Times New Roman" w:cs="Times New Roman"/>
                      <w:sz w:val="24"/>
                      <w:szCs w:val="24"/>
                      <w:lang w:val="x-none"/>
                    </w:rPr>
                    <w:t>правление на безопасността, свързани с експлоатацията и поддържането на железопътната инфраструктура, изискващи се по националното законодателство или ТСОС.</w:t>
                  </w:r>
                </w:p>
              </w:tc>
            </w:tr>
            <w:tr w:rsidR="00000000">
              <w:trPr>
                <w:tblCellSpacing w:w="0" w:type="dxa"/>
              </w:trPr>
              <w:tc>
                <w:tcPr>
                  <w:tcW w:w="6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6.6.</w:t>
                  </w:r>
                </w:p>
              </w:tc>
              <w:tc>
                <w:tcPr>
                  <w:tcW w:w="205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930" w:type="dxa"/>
                  <w:gridSpan w:val="2"/>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списък на различните типове превозни средства (подвижен състав).</w:t>
                  </w:r>
                </w:p>
              </w:tc>
            </w:tr>
            <w:tr w:rsidR="00000000">
              <w:trPr>
                <w:tblCellSpacing w:w="0" w:type="dxa"/>
              </w:trPr>
              <w:tc>
                <w:tcPr>
                  <w:tcW w:w="6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6.7.</w:t>
                  </w:r>
                </w:p>
              </w:tc>
              <w:tc>
                <w:tcPr>
                  <w:tcW w:w="205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930" w:type="dxa"/>
                  <w:gridSpan w:val="2"/>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описание на проц</w:t>
                  </w:r>
                  <w:r>
                    <w:rPr>
                      <w:rFonts w:ascii="Times New Roman" w:hAnsi="Times New Roman" w:cs="Times New Roman"/>
                      <w:sz w:val="24"/>
                      <w:szCs w:val="24"/>
                      <w:lang w:val="x-none"/>
                    </w:rPr>
                    <w:t>есите в системата за управление на безопасността, свързани с подвижния състав, изискващи се по националното законодателство или ТСОС.</w:t>
                  </w:r>
                </w:p>
              </w:tc>
            </w:tr>
            <w:tr w:rsidR="00000000">
              <w:trPr>
                <w:tblCellSpacing w:w="0" w:type="dxa"/>
              </w:trPr>
              <w:tc>
                <w:tcPr>
                  <w:tcW w:w="6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6.8.</w:t>
                  </w:r>
                </w:p>
              </w:tc>
              <w:tc>
                <w:tcPr>
                  <w:tcW w:w="205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930" w:type="dxa"/>
                  <w:gridSpan w:val="2"/>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други документи.</w:t>
                  </w:r>
                </w:p>
              </w:tc>
            </w:tr>
            <w:tr w:rsidR="00000000">
              <w:trPr>
                <w:tblCellSpacing w:w="0" w:type="dxa"/>
              </w:trPr>
              <w:tc>
                <w:tcPr>
                  <w:tcW w:w="2715" w:type="dxa"/>
                  <w:gridSpan w:val="3"/>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Вътрешен регистрационен номер</w:t>
                  </w:r>
                </w:p>
              </w:tc>
              <w:tc>
                <w:tcPr>
                  <w:tcW w:w="52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t>
                  </w:r>
                </w:p>
              </w:tc>
              <w:tc>
                <w:tcPr>
                  <w:tcW w:w="640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получаване на заявлението</w:t>
                  </w:r>
                </w:p>
              </w:tc>
            </w:tr>
            <w:tr w:rsidR="00000000">
              <w:trPr>
                <w:tblCellSpacing w:w="0" w:type="dxa"/>
              </w:trPr>
              <w:tc>
                <w:tcPr>
                  <w:tcW w:w="6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9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6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52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40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00" w:type="dxa"/>
              <w:tblCellSpacing w:w="0" w:type="dxa"/>
              <w:tblLayout w:type="fixed"/>
              <w:tblCellMar>
                <w:left w:w="0" w:type="dxa"/>
                <w:right w:w="0" w:type="dxa"/>
              </w:tblCellMar>
              <w:tblLook w:val="0000" w:firstRow="0" w:lastRow="0" w:firstColumn="0" w:lastColumn="0" w:noHBand="0" w:noVBand="0"/>
            </w:tblPr>
            <w:tblGrid>
              <w:gridCol w:w="4305"/>
              <w:gridCol w:w="5295"/>
            </w:tblGrid>
            <w:tr w:rsidR="00000000">
              <w:trPr>
                <w:tblCellSpacing w:w="0" w:type="dxa"/>
              </w:trPr>
              <w:tc>
                <w:tcPr>
                  <w:tcW w:w="430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52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МЯСТО, ЗАПАЗЕНО </w:t>
                  </w:r>
                  <w:r>
                    <w:rPr>
                      <w:rFonts w:ascii="Times New Roman" w:hAnsi="Times New Roman" w:cs="Times New Roman"/>
                      <w:sz w:val="24"/>
                      <w:szCs w:val="24"/>
                      <w:lang w:val="x-none"/>
                    </w:rPr>
                    <w:t>ЗА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СЛУЖБАТА/ОРГАНА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ПОЛУЧАТЕЛ</w:t>
                  </w:r>
                </w:p>
              </w:tc>
            </w:tr>
          </w:tbl>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15" w:type="dxa"/>
              <w:tblLayout w:type="fixed"/>
              <w:tblCellMar>
                <w:left w:w="0" w:type="dxa"/>
                <w:right w:w="0" w:type="dxa"/>
              </w:tblCellMar>
              <w:tblLook w:val="0000" w:firstRow="0" w:lastRow="0" w:firstColumn="0" w:lastColumn="0" w:noHBand="0" w:noVBand="0"/>
            </w:tblPr>
            <w:tblGrid>
              <w:gridCol w:w="1142"/>
              <w:gridCol w:w="8503"/>
            </w:tblGrid>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ИНСТРУКЦИИ ЗА ПОПЪЛВАНЕ</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ВЪВЕДЕНИЕ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формуляр за заявление е предназначен за използване от лице (наричано също „заявител“) при кандидатстване за удостоверение за безопасност (съгласно чл. 48, ал. 1 от Наредба № 59).</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Всички графи във формуляра трябва да бъдат попълнени и съответната информация да е предоставена от лицето.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Удостоверението за безопасност се подновява изцяло или частично при съществена промяна на железопътната инфраструктура, сигнализацията или електросна</w:t>
                  </w:r>
                  <w:r>
                    <w:rPr>
                      <w:rFonts w:ascii="Times New Roman" w:hAnsi="Times New Roman" w:cs="Times New Roman"/>
                      <w:sz w:val="24"/>
                      <w:szCs w:val="24"/>
                      <w:lang w:val="x-none"/>
                    </w:rPr>
                    <w:t>бдяването или на принципите на управление и поддържане. Притежателят на удостоверението за безопасност незабавно уведомява органа за безопасност относно всички такива промени.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ДОПЪЛНИТЕЛНА ИНФОРМАЦИЯ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улеснение при правене на справки и получаване на инст</w:t>
                  </w:r>
                  <w:r>
                    <w:rPr>
                      <w:rFonts w:ascii="Times New Roman" w:hAnsi="Times New Roman" w:cs="Times New Roman"/>
                      <w:sz w:val="24"/>
                      <w:szCs w:val="24"/>
                      <w:lang w:val="x-none"/>
                    </w:rPr>
                    <w:t>рукции всяко поле във формуляра за заявление е номерирано и разяснения за попълването им са дадени по-долу.</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Лицето, упълномощено да приеме молбата, подадена заедно с формуляра за заявление, подписва на предназначеното за това място документа, подаден в орг</w:t>
                  </w:r>
                  <w:r>
                    <w:rPr>
                      <w:rFonts w:ascii="Times New Roman" w:hAnsi="Times New Roman" w:cs="Times New Roman"/>
                      <w:sz w:val="24"/>
                      <w:szCs w:val="24"/>
                      <w:lang w:val="x-none"/>
                    </w:rPr>
                    <w:t>ана по безопасността. Името на подписващия също трябва да бъде изписано.</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1.1. – 1.2.</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Име и адрес на органа, до който се изпраща заявлението за кандидатстване. </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2.1.</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Заявителят трябва да избере тази клетка в следните случаи:</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ако кандидатства </w:t>
                  </w:r>
                  <w:r>
                    <w:rPr>
                      <w:rFonts w:ascii="Times New Roman" w:hAnsi="Times New Roman" w:cs="Times New Roman"/>
                      <w:sz w:val="24"/>
                      <w:szCs w:val="24"/>
                      <w:lang w:val="x-none"/>
                    </w:rPr>
                    <w:t>за първи път за удостоверение за безопасност;</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 ако предишното удостоверение за безопасност за същия тип и обхват на </w:t>
                  </w:r>
                  <w:r>
                    <w:rPr>
                      <w:rFonts w:ascii="Times New Roman" w:hAnsi="Times New Roman" w:cs="Times New Roman"/>
                      <w:sz w:val="24"/>
                      <w:szCs w:val="24"/>
                      <w:lang w:val="x-none"/>
                    </w:rPr>
                    <w:lastRenderedPageBreak/>
                    <w:t>дейността е било отнето;</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във всеки друг случай, който не е в обхвата на полета [2.2] и [2.3].</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2.2.</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Удостоверението за безоп</w:t>
                  </w:r>
                  <w:r>
                    <w:rPr>
                      <w:rFonts w:ascii="Times New Roman" w:hAnsi="Times New Roman" w:cs="Times New Roman"/>
                      <w:sz w:val="24"/>
                      <w:szCs w:val="24"/>
                      <w:lang w:val="x-none"/>
                    </w:rPr>
                    <w:t>асност трябва да бъде подновявано след кандидатстване през интервали, ненадвишаващи пет години.</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2.3.</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Когато обхватът на дейността на заявителят е изменен, удостоверението за безопасност следва да бъде изцяло или частично актуализирано (променено). В </w:t>
                  </w:r>
                  <w:r>
                    <w:rPr>
                      <w:rFonts w:ascii="Times New Roman" w:hAnsi="Times New Roman" w:cs="Times New Roman"/>
                      <w:sz w:val="24"/>
                      <w:szCs w:val="24"/>
                      <w:lang w:val="x-none"/>
                    </w:rPr>
                    <w:t>тези случаи притежателят на удостоверението за безопасност трябва незабавно да информира органа по безопасност за всички значими промени в условията, при които е издадено удостоверението за безопасност, както и когато са въведени нови подсистеми или при вс</w:t>
                  </w:r>
                  <w:r>
                    <w:rPr>
                      <w:rFonts w:ascii="Times New Roman" w:hAnsi="Times New Roman" w:cs="Times New Roman"/>
                      <w:sz w:val="24"/>
                      <w:szCs w:val="24"/>
                      <w:lang w:val="x-none"/>
                    </w:rPr>
                    <w:t>яко назначение на нови категории персонал.</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2.4.</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Попълва се пълният идентификационен номер на ЕС на предишното удостоверение, в съответствие с който е било подадено заявлението за кандидатстване пред органа по безопасност, посочени в полета [1.1] и [1</w:t>
                  </w:r>
                  <w:r>
                    <w:rPr>
                      <w:rFonts w:ascii="Times New Roman" w:hAnsi="Times New Roman" w:cs="Times New Roman"/>
                      <w:sz w:val="24"/>
                      <w:szCs w:val="24"/>
                      <w:lang w:val="x-none"/>
                    </w:rPr>
                    <w:t>.2].</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2.5.</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Посочва се общата разгъната дължина на железопътната инфраструктура, която ще управлява.</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2.6.</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 отношение на дейността, за която се кандидатства, трябва да бъде указана датата, от която се кандидатства за започване на дейността. В сл</w:t>
                  </w:r>
                  <w:r>
                    <w:rPr>
                      <w:rFonts w:ascii="Times New Roman" w:hAnsi="Times New Roman" w:cs="Times New Roman"/>
                      <w:sz w:val="24"/>
                      <w:szCs w:val="24"/>
                      <w:lang w:val="x-none"/>
                    </w:rPr>
                    <w:t xml:space="preserve">учай на обновено или актуализирано/променено удостоверение трябва да бъде указана датата, от която се кандидатства за влизане в действие на удостоверението. </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2.7.</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Ако броят на заетите в железопътния сектор или в железопътната експлоатация или свързан</w:t>
                  </w:r>
                  <w:r>
                    <w:rPr>
                      <w:rFonts w:ascii="Times New Roman" w:hAnsi="Times New Roman" w:cs="Times New Roman"/>
                      <w:sz w:val="24"/>
                      <w:szCs w:val="24"/>
                      <w:lang w:val="x-none"/>
                    </w:rPr>
                    <w:t>и с това дейности, включително и изпълнителите, е между 0 (следователно се предоставя работа само на предприемача) и 9 заети лица, тогава трябва да бъде избрана опцията „микропредприятие“. Определението, касаещо този размер предприятия, е това, прилагано о</w:t>
                  </w:r>
                  <w:r>
                    <w:rPr>
                      <w:rFonts w:ascii="Times New Roman" w:hAnsi="Times New Roman" w:cs="Times New Roman"/>
                      <w:sz w:val="24"/>
                      <w:szCs w:val="24"/>
                      <w:lang w:val="x-none"/>
                    </w:rPr>
                    <w:t>т DG ENTR. Само една възможност може да бъде избрана между наличните [2.7 – 2.8 – 2.9 – 2.10].</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2.8.</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Ако броят на заетите в железопътния сектор или включените в железопътната експлоатация или свързани с това дейности, включително и изпълнителите, е ме</w:t>
                  </w:r>
                  <w:r>
                    <w:rPr>
                      <w:rFonts w:ascii="Times New Roman" w:hAnsi="Times New Roman" w:cs="Times New Roman"/>
                      <w:sz w:val="24"/>
                      <w:szCs w:val="24"/>
                      <w:lang w:val="x-none"/>
                    </w:rPr>
                    <w:t xml:space="preserve">жду 10 и 49 заети лица, тогава трябва да бъде избрана опцията „малко предприятие“. Определението, касаещо този размер предприятия, </w:t>
                  </w:r>
                  <w:r>
                    <w:rPr>
                      <w:rFonts w:ascii="Times New Roman" w:hAnsi="Times New Roman" w:cs="Times New Roman"/>
                      <w:sz w:val="24"/>
                      <w:szCs w:val="24"/>
                      <w:lang w:val="x-none"/>
                    </w:rPr>
                    <w:lastRenderedPageBreak/>
                    <w:t>е това, прилагано от DG ENTR. Само една възможност може да бъде избрана между наличните [2.7 – 2.8 – 2.9 – 2.10].</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2.9.</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Ако броят на заетите в железопътния сектор или включените в железопътната експлоатация или свързани с това дейности, включително и изпълнителите, е между 50 и 249 заети лица, тогава трябва да бъде избрана опцията „средно голямо предприятие“. Определението,</w:t>
                  </w:r>
                  <w:r>
                    <w:rPr>
                      <w:rFonts w:ascii="Times New Roman" w:hAnsi="Times New Roman" w:cs="Times New Roman"/>
                      <w:sz w:val="24"/>
                      <w:szCs w:val="24"/>
                      <w:lang w:val="x-none"/>
                    </w:rPr>
                    <w:t xml:space="preserve"> касаещо този размер предприятия, е това, прилагано от DG ENTR. Само една възможност може да бъде избрана между наличните [2.7 – 2.8 – 2.9 – 2.10].</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2.10.</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Ако броят на заетите в железопътния сектор или включените в железопътната експлоатация или свърз</w:t>
                  </w:r>
                  <w:r>
                    <w:rPr>
                      <w:rFonts w:ascii="Times New Roman" w:hAnsi="Times New Roman" w:cs="Times New Roman"/>
                      <w:sz w:val="24"/>
                      <w:szCs w:val="24"/>
                      <w:lang w:val="x-none"/>
                    </w:rPr>
                    <w:t>ани с това дейности, включително и изпълнителите, е 250 или повече заети лица, тогава трябва да бъде избрана опцията „голямо предприятие“. Определението, касаещо този размер предприятия, е това, прилагано от DG ENTR. Само една възможност може да бъде избра</w:t>
                  </w:r>
                  <w:r>
                    <w:rPr>
                      <w:rFonts w:ascii="Times New Roman" w:hAnsi="Times New Roman" w:cs="Times New Roman"/>
                      <w:sz w:val="24"/>
                      <w:szCs w:val="24"/>
                      <w:lang w:val="x-none"/>
                    </w:rPr>
                    <w:t>на между наличните [2.7 – 2.8 – 2.9 – 2.10].</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3.1.</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Ако „Правното наименование“ и „Името на управителя на инфраструктурата“ се различават, тогава трябва да бъдат включени и двете.</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3.2. – 3.8.</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Всеки заявител трябва да предостави необходимата инфор</w:t>
                  </w:r>
                  <w:r>
                    <w:rPr>
                      <w:rFonts w:ascii="Times New Roman" w:hAnsi="Times New Roman" w:cs="Times New Roman"/>
                      <w:sz w:val="24"/>
                      <w:szCs w:val="24"/>
                      <w:lang w:val="x-none"/>
                    </w:rPr>
                    <w:t>мация на органа по издаване с оглед улесняване на контакта с управителя на инфраструктурата. Контактната информация на управителя на инфраструктурата трябва да посочва адрес на кандидата, като се избягва отнасянето до определено лице. Попълването на уебсай</w:t>
                  </w:r>
                  <w:r>
                    <w:rPr>
                      <w:rFonts w:ascii="Times New Roman" w:hAnsi="Times New Roman" w:cs="Times New Roman"/>
                      <w:sz w:val="24"/>
                      <w:szCs w:val="24"/>
                      <w:lang w:val="x-none"/>
                    </w:rPr>
                    <w:t>т [3.8] не е задължително.</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3.9.</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Попълва се ЕИК на кандидата.</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3.10.</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Попълва се при наличие на допълнителна информация.</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4.1. – 4.5.</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 време на процеса по издаване на удостоверението лицето за контакти е връзката между управителя на железоп</w:t>
                  </w:r>
                  <w:r>
                    <w:rPr>
                      <w:rFonts w:ascii="Times New Roman" w:hAnsi="Times New Roman" w:cs="Times New Roman"/>
                      <w:sz w:val="24"/>
                      <w:szCs w:val="24"/>
                      <w:lang w:val="x-none"/>
                    </w:rPr>
                    <w:t>ътната инфраструктура, подаващ молбата, и органа по издаване. Попълването на e-mail адрес не е задължително.</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5.1.</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Резюме на системата за управление на безопасността (СУБ) се изготвя като документ за преглед и описание на основните елементи от СУБ на </w:t>
                  </w:r>
                  <w:r>
                    <w:rPr>
                      <w:rFonts w:ascii="Times New Roman" w:hAnsi="Times New Roman" w:cs="Times New Roman"/>
                      <w:sz w:val="24"/>
                      <w:szCs w:val="24"/>
                      <w:lang w:val="x-none"/>
                    </w:rPr>
                    <w:t xml:space="preserve">управителя на </w:t>
                  </w:r>
                  <w:r>
                    <w:rPr>
                      <w:rFonts w:ascii="Times New Roman" w:hAnsi="Times New Roman" w:cs="Times New Roman"/>
                      <w:sz w:val="24"/>
                      <w:szCs w:val="24"/>
                      <w:lang w:val="x-none"/>
                    </w:rPr>
                    <w:lastRenderedPageBreak/>
                    <w:t>железопътната инфраструктура. То трябва да детайлизира и да даде информация и доказателства за различните процеси или въведени стандарти/правила в компанията (или такива, които са във фазата на въвеждане).</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6.1.</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Заявителят трябва да опиш</w:t>
                  </w:r>
                  <w:r>
                    <w:rPr>
                      <w:rFonts w:ascii="Times New Roman" w:hAnsi="Times New Roman" w:cs="Times New Roman"/>
                      <w:sz w:val="24"/>
                      <w:szCs w:val="24"/>
                      <w:lang w:val="x-none"/>
                    </w:rPr>
                    <w:t xml:space="preserve">е или подаде документация за ТСОС или част от ТСОС и националните правила за безопасност и други правила, приложими за персонала, подсистемите и дейностите, които ще бъдат в обхвата на удостоверението. Ясно трябва да се определят подсистемите и процесите, </w:t>
                  </w:r>
                  <w:r>
                    <w:rPr>
                      <w:rFonts w:ascii="Times New Roman" w:hAnsi="Times New Roman" w:cs="Times New Roman"/>
                      <w:sz w:val="24"/>
                      <w:szCs w:val="24"/>
                      <w:lang w:val="x-none"/>
                    </w:rPr>
                    <w:t>за които ТСОС са приложими и се внедряват. За намаляване количеството на информацията, когато е приложимо, може да се представя резюме на свързаната документация.</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6.2.</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Заявителят трябва да подаде пълен списък на различните категории персонал за дейно</w:t>
                  </w:r>
                  <w:r>
                    <w:rPr>
                      <w:rFonts w:ascii="Times New Roman" w:hAnsi="Times New Roman" w:cs="Times New Roman"/>
                      <w:sz w:val="24"/>
                      <w:szCs w:val="24"/>
                      <w:lang w:val="x-none"/>
                    </w:rPr>
                    <w:t>стите, свързани с безопасността на превозите, които ще бъдат извършвани след получаването на удостоверението. Списъкът на категориите персонал трябва да е в съответствие с националните правила.</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6.3.</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Заявителят трябва да подаде описание или доказателс</w:t>
                  </w:r>
                  <w:r>
                    <w:rPr>
                      <w:rFonts w:ascii="Times New Roman" w:hAnsi="Times New Roman" w:cs="Times New Roman"/>
                      <w:sz w:val="24"/>
                      <w:szCs w:val="24"/>
                      <w:lang w:val="x-none"/>
                    </w:rPr>
                    <w:t>тва за онези процеси в Системата за управление на безопасността, които се отнасят до персонала, включително и доказателства, че персоналът отговаря на изискванията на националните правила и/или на съответните ТСОС.</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6.4.</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Заявителят трябва да подаде пъ</w:t>
                  </w:r>
                  <w:r>
                    <w:rPr>
                      <w:rFonts w:ascii="Times New Roman" w:hAnsi="Times New Roman" w:cs="Times New Roman"/>
                      <w:sz w:val="24"/>
                      <w:szCs w:val="24"/>
                      <w:lang w:val="x-none"/>
                    </w:rPr>
                    <w:t>лна документация, касаеща подсистемите на железопътната инфраструктура. Те трябва да са в съответствие с ТСОС, националните правила и със специфичните правила за мрежата, които се прилагат.</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6.5.</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Заявителят трябва да подаде описание или доказателства </w:t>
                  </w:r>
                  <w:r>
                    <w:rPr>
                      <w:rFonts w:ascii="Times New Roman" w:hAnsi="Times New Roman" w:cs="Times New Roman"/>
                      <w:sz w:val="24"/>
                      <w:szCs w:val="24"/>
                      <w:lang w:val="x-none"/>
                    </w:rPr>
                    <w:t>за онези процеси в Системата за управление на безопасността, които се отнасят до подсистеми, включително и доказателства, че отговарят на изискванията на съответните ТСОС и/или националните правила.</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6.6.</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Заявителят представя пълна документация за раз</w:t>
                  </w:r>
                  <w:r>
                    <w:rPr>
                      <w:rFonts w:ascii="Times New Roman" w:hAnsi="Times New Roman" w:cs="Times New Roman"/>
                      <w:sz w:val="24"/>
                      <w:szCs w:val="24"/>
                      <w:lang w:val="x-none"/>
                    </w:rPr>
                    <w:t>личните типове превозни средства, които ще бъдат експлоатирани след издаването на удостоверението. Типовете превозни средства трябва да съответстват на ТСОС и/или националните правила и специфичните за мрежата правила, които са приложими.</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6.7.</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Заявит</w:t>
                  </w:r>
                  <w:r>
                    <w:rPr>
                      <w:rFonts w:ascii="Times New Roman" w:hAnsi="Times New Roman" w:cs="Times New Roman"/>
                      <w:sz w:val="24"/>
                      <w:szCs w:val="24"/>
                      <w:lang w:val="x-none"/>
                    </w:rPr>
                    <w:t xml:space="preserve">елят трябва да подаде описание или доказателства за онези процеси в </w:t>
                  </w:r>
                  <w:r>
                    <w:rPr>
                      <w:rFonts w:ascii="Times New Roman" w:hAnsi="Times New Roman" w:cs="Times New Roman"/>
                      <w:sz w:val="24"/>
                      <w:szCs w:val="24"/>
                      <w:lang w:val="x-none"/>
                    </w:rPr>
                    <w:lastRenderedPageBreak/>
                    <w:t>системата за управление на безопасността, които се отнасят до превозните средства, включително и доказателства, че отговарят на изискванията на съответните ТСОС и/или националните правила.</w:t>
                  </w: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15" w:type="dxa"/>
              </w:trPr>
              <w:tc>
                <w:tcPr>
                  <w:tcW w:w="109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6.8.</w:t>
                  </w:r>
                </w:p>
              </w:tc>
              <w:tc>
                <w:tcPr>
                  <w:tcW w:w="844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Място, предвидено за описване на други документи, представени заедно със заявлението. Моля, посочете номера и типа на документите заедно с кратко описание на съдържанието им.</w:t>
                  </w:r>
                </w:p>
              </w:tc>
            </w:tr>
          </w:tbl>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43442D">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w:t>
      </w:r>
      <w:r>
        <w:rPr>
          <w:rFonts w:ascii="Courier New" w:hAnsi="Courier New" w:cs="Courier New"/>
          <w:b/>
          <w:bCs/>
          <w:sz w:val="20"/>
          <w:szCs w:val="20"/>
          <w:lang w:val="x-none"/>
        </w:rPr>
        <w:t>ние № 3а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49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28 от 2012 г.)</w:t>
      </w:r>
    </w:p>
    <w:p w:rsidR="00000000" w:rsidRDefault="005D5F82">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6991350" cy="7439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91350" cy="7439025"/>
                    </a:xfrm>
                    <a:prstGeom prst="rect">
                      <a:avLst/>
                    </a:prstGeom>
                    <a:noFill/>
                    <a:ln>
                      <a:noFill/>
                    </a:ln>
                  </pic:spPr>
                </pic:pic>
              </a:graphicData>
            </a:graphic>
          </wp:inline>
        </w:drawing>
      </w:r>
    </w:p>
    <w:p w:rsidR="00000000" w:rsidRDefault="0043442D">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w:t>
      </w:r>
      <w:r>
        <w:rPr>
          <w:rFonts w:ascii="Courier New" w:hAnsi="Courier New" w:cs="Courier New"/>
          <w:b/>
          <w:bCs/>
          <w:sz w:val="20"/>
          <w:szCs w:val="20"/>
          <w:lang w:val="x-none"/>
        </w:rPr>
        <w:t>ложение № 4</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62в, ал. 1, т. 2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28 от 2012 г.,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отм., </w:t>
      </w:r>
      <w:r>
        <w:rPr>
          <w:rFonts w:ascii="Times New Roman" w:hAnsi="Times New Roman" w:cs="Times New Roman"/>
          <w:sz w:val="24"/>
          <w:szCs w:val="24"/>
          <w:lang w:val="x-none"/>
        </w:rPr>
        <w:t xml:space="preserve">бр. 80 </w:t>
      </w:r>
      <w:r>
        <w:rPr>
          <w:rFonts w:ascii="Courier New" w:hAnsi="Courier New" w:cs="Courier New"/>
          <w:b/>
          <w:bCs/>
          <w:sz w:val="20"/>
          <w:szCs w:val="20"/>
          <w:lang w:val="x-none"/>
        </w:rPr>
        <w:t>от</w:t>
      </w:r>
      <w:r>
        <w:rPr>
          <w:rFonts w:ascii="Times New Roman" w:hAnsi="Times New Roman" w:cs="Times New Roman"/>
          <w:sz w:val="24"/>
          <w:szCs w:val="24"/>
          <w:lang w:val="x-none"/>
        </w:rPr>
        <w:t xml:space="preserve"> 2020 г.</w:t>
      </w:r>
      <w:r>
        <w:rPr>
          <w:rFonts w:ascii="Courier New" w:hAnsi="Courier New" w:cs="Courier New"/>
          <w:sz w:val="20"/>
          <w:szCs w:val="20"/>
          <w:lang w:val="x-none"/>
        </w:rPr>
        <w:t xml:space="preserve"> )</w:t>
      </w:r>
    </w:p>
    <w:p w:rsidR="00000000" w:rsidRDefault="0043442D">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4а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към чл. 62б, ал. 2, т. 2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28 от 2012 г.,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отм., </w:t>
      </w:r>
      <w:r>
        <w:rPr>
          <w:rFonts w:ascii="Times New Roman" w:hAnsi="Times New Roman" w:cs="Times New Roman"/>
          <w:sz w:val="24"/>
          <w:szCs w:val="24"/>
          <w:lang w:val="x-none"/>
        </w:rPr>
        <w:t xml:space="preserve">бр. 80 </w:t>
      </w:r>
      <w:r>
        <w:rPr>
          <w:rFonts w:ascii="Courier New" w:hAnsi="Courier New" w:cs="Courier New"/>
          <w:b/>
          <w:bCs/>
          <w:sz w:val="20"/>
          <w:szCs w:val="20"/>
          <w:lang w:val="x-none"/>
        </w:rPr>
        <w:t>от</w:t>
      </w:r>
      <w:r>
        <w:rPr>
          <w:rFonts w:ascii="Times New Roman" w:hAnsi="Times New Roman" w:cs="Times New Roman"/>
          <w:sz w:val="24"/>
          <w:szCs w:val="24"/>
          <w:lang w:val="x-none"/>
        </w:rPr>
        <w:t xml:space="preserve"> 2020 г.</w:t>
      </w:r>
      <w:r>
        <w:rPr>
          <w:rFonts w:ascii="Courier New" w:hAnsi="Courier New" w:cs="Courier New"/>
          <w:sz w:val="20"/>
          <w:szCs w:val="20"/>
          <w:lang w:val="x-none"/>
        </w:rPr>
        <w:t xml:space="preserve"> )</w:t>
      </w:r>
    </w:p>
    <w:p w:rsidR="00000000" w:rsidRDefault="0043442D">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4б</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62б, ал. 8, 9 и 10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чл. 6</w:t>
      </w:r>
      <w:r>
        <w:rPr>
          <w:rFonts w:ascii="Courier New" w:hAnsi="Courier New" w:cs="Courier New"/>
          <w:sz w:val="20"/>
          <w:szCs w:val="20"/>
          <w:lang w:val="x-none"/>
        </w:rPr>
        <w:t>2в, ал. 7 и 13</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28 от 2012 г.,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w:t>
      </w:r>
      <w:r>
        <w:rPr>
          <w:rFonts w:ascii="Times New Roman" w:hAnsi="Times New Roman" w:cs="Times New Roman"/>
          <w:sz w:val="24"/>
          <w:szCs w:val="24"/>
          <w:lang w:val="x-none"/>
        </w:rPr>
        <w:t xml:space="preserve">бр. 80 </w:t>
      </w:r>
      <w:r>
        <w:rPr>
          <w:rFonts w:ascii="Courier New" w:hAnsi="Courier New" w:cs="Courier New"/>
          <w:b/>
          <w:bCs/>
          <w:sz w:val="20"/>
          <w:szCs w:val="20"/>
          <w:lang w:val="x-none"/>
        </w:rPr>
        <w:t>от</w:t>
      </w:r>
      <w:r>
        <w:rPr>
          <w:rFonts w:ascii="Times New Roman" w:hAnsi="Times New Roman" w:cs="Times New Roman"/>
          <w:sz w:val="24"/>
          <w:szCs w:val="24"/>
          <w:lang w:val="x-none"/>
        </w:rPr>
        <w:t xml:space="preserve"> 2020 г.</w:t>
      </w:r>
      <w:r>
        <w:rPr>
          <w:rFonts w:ascii="Courier New" w:hAnsi="Courier New" w:cs="Courier New"/>
          <w:sz w:val="20"/>
          <w:szCs w:val="20"/>
          <w:lang w:val="x-none"/>
        </w:rPr>
        <w:t xml:space="preserve"> )</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45" w:type="dxa"/>
            <w:tcBorders>
              <w:top w:val="nil"/>
              <w:left w:val="nil"/>
              <w:bottom w:val="nil"/>
              <w:right w:val="nil"/>
            </w:tcBorders>
            <w:vAlign w:val="center"/>
          </w:tcPr>
          <w:p w:rsidR="00000000" w:rsidRDefault="0043442D">
            <w:pPr>
              <w:widowControl w:val="0"/>
              <w:autoSpaceDE w:val="0"/>
              <w:autoSpaceDN w:val="0"/>
              <w:adjustRightInd w:val="0"/>
              <w:spacing w:after="0" w:line="240" w:lineRule="auto"/>
              <w:jc w:val="center"/>
              <w:rPr>
                <w:rFonts w:ascii="Times New Roman" w:hAnsi="Times New Roman" w:cs="Times New Roman"/>
                <w:b/>
                <w:bCs/>
                <w:sz w:val="24"/>
                <w:szCs w:val="24"/>
                <w:lang w:val="x-none"/>
              </w:rPr>
            </w:pPr>
            <w:r>
              <w:rPr>
                <w:rFonts w:ascii="Times New Roman" w:hAnsi="Times New Roman" w:cs="Times New Roman"/>
                <w:b/>
                <w:bCs/>
                <w:sz w:val="24"/>
                <w:szCs w:val="24"/>
                <w:lang w:val="x-none"/>
              </w:rPr>
              <w:t>Изисквания и критерии за оценка на организации, които кандидатстват за сертификат на ЛОП ил</w:t>
            </w:r>
            <w:r>
              <w:rPr>
                <w:rFonts w:ascii="Times New Roman" w:hAnsi="Times New Roman" w:cs="Times New Roman"/>
                <w:b/>
                <w:bCs/>
                <w:sz w:val="24"/>
                <w:szCs w:val="24"/>
                <w:lang w:val="x-none"/>
              </w:rPr>
              <w:t>и за сертификат за функции по поддръжка, възложени на външни изпълнители от лице, което отговаря за поддръжката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Управлението на организацията трябва да бъде документирано във всички съответни части, и по-специално да описва разпределението на отговорности</w:t>
            </w:r>
            <w:r>
              <w:rPr>
                <w:rFonts w:ascii="Times New Roman" w:hAnsi="Times New Roman" w:cs="Times New Roman"/>
                <w:sz w:val="24"/>
                <w:szCs w:val="24"/>
                <w:lang w:val="x-none"/>
              </w:rPr>
              <w:t xml:space="preserve"> в рамките на организацията и с подизпълнителите. То показва как се осигурява контролът от ръководството на различни нива, как се включват персоналът и неговите представители на всички нива и как се гарантира непрекъснато подобряване.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Следните основни изис</w:t>
            </w:r>
            <w:r>
              <w:rPr>
                <w:rFonts w:ascii="Times New Roman" w:hAnsi="Times New Roman" w:cs="Times New Roman"/>
                <w:sz w:val="24"/>
                <w:szCs w:val="24"/>
                <w:lang w:val="x-none"/>
              </w:rPr>
              <w:t>квания се прилагат по отношение на четирите функции на лицето, което отговаря за поддръжката (ЛОП), които да се осъществяват от самата организация или чрез споразумения за възлагане: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Ръководна роля – ангажираност към разработването и прилагането на сист</w:t>
            </w:r>
            <w:r>
              <w:rPr>
                <w:rFonts w:ascii="Times New Roman" w:hAnsi="Times New Roman" w:cs="Times New Roman"/>
                <w:sz w:val="24"/>
                <w:szCs w:val="24"/>
                <w:lang w:val="x-none"/>
              </w:rPr>
              <w:t>емата за поддръжка на организацията и към непрекъснатото подобряване на нейната ефективност.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Оценка на риска – структуриран подход за оценка на рисковете, свързани с поддръжката на превозни средства, включително тези, които произтичат пряко от оперативн</w:t>
            </w:r>
            <w:r>
              <w:rPr>
                <w:rFonts w:ascii="Times New Roman" w:hAnsi="Times New Roman" w:cs="Times New Roman"/>
                <w:sz w:val="24"/>
                <w:szCs w:val="24"/>
                <w:lang w:val="x-none"/>
              </w:rPr>
              <w:t>ите процеси и дейностите на други организации или лица, и за определяне на подходящи мерки за контрол на риска.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Наблюдение – структуриран подход, с който да се гарантира, че мерките за контрол на риска са въведени, прилагат се правилно и постигат целите</w:t>
            </w:r>
            <w:r>
              <w:rPr>
                <w:rFonts w:ascii="Times New Roman" w:hAnsi="Times New Roman" w:cs="Times New Roman"/>
                <w:sz w:val="24"/>
                <w:szCs w:val="24"/>
                <w:lang w:val="x-none"/>
              </w:rPr>
              <w:t xml:space="preserve"> на организацията.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Непрекъснато подобряване – структуриран подход за анализ на информацията, събрана чрез редовно наблюдение, одит или други подходящи източници, и за използване на резултатите с цел извличане на поуки и приемане на превантивни или кориг</w:t>
            </w:r>
            <w:r>
              <w:rPr>
                <w:rFonts w:ascii="Times New Roman" w:hAnsi="Times New Roman" w:cs="Times New Roman"/>
                <w:sz w:val="24"/>
                <w:szCs w:val="24"/>
                <w:lang w:val="x-none"/>
              </w:rPr>
              <w:t>иращи мерки за поддържане или подобряване на равнището на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Структура и отговорност – структуриран подход за определяне на отговорностите на лицата и екипите за надеждно изпълнение на целите на организацията за безопасност.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Управление на к</w:t>
            </w:r>
            <w:r>
              <w:rPr>
                <w:rFonts w:ascii="Times New Roman" w:hAnsi="Times New Roman" w:cs="Times New Roman"/>
                <w:sz w:val="24"/>
                <w:szCs w:val="24"/>
                <w:lang w:val="x-none"/>
              </w:rPr>
              <w:t>омпетентността – структуриран подход, с който да се гарантира, че служителите разполагат с необходимата компетентност за постигане на целите на организацията по безопасен, ефективен и ефикасен начин при всякакви обстоятелства.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Информация – структуриран </w:t>
            </w:r>
            <w:r>
              <w:rPr>
                <w:rFonts w:ascii="Times New Roman" w:hAnsi="Times New Roman" w:cs="Times New Roman"/>
                <w:sz w:val="24"/>
                <w:szCs w:val="24"/>
                <w:lang w:val="x-none"/>
              </w:rPr>
              <w:t>подход, с който да се гарантира, че лицата, които извършват оценки и вземат решения на всички нива в организацията, разполагат с важна информация и за да се гарантира пълнотата и уместността на информацията.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Документация – структуриран подход за осигуря</w:t>
            </w:r>
            <w:r>
              <w:rPr>
                <w:rFonts w:ascii="Times New Roman" w:hAnsi="Times New Roman" w:cs="Times New Roman"/>
                <w:sz w:val="24"/>
                <w:szCs w:val="24"/>
                <w:lang w:val="x-none"/>
              </w:rPr>
              <w:t>ване на проследимост на цялата имаща отношение информация.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9. Дейности по договаряне – структуриран подход, с който да се гарантира, че дейностите, възложени на подизпълнител, се управляват по подходящ начин, така че да бъдат постигнати целите на организац</w:t>
            </w:r>
            <w:r>
              <w:rPr>
                <w:rFonts w:ascii="Times New Roman" w:hAnsi="Times New Roman" w:cs="Times New Roman"/>
                <w:sz w:val="24"/>
                <w:szCs w:val="24"/>
                <w:lang w:val="x-none"/>
              </w:rPr>
              <w:t>ията и да се обхванат всички компетентности и изисквания.</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10. Дейности по поддръжка – структуриран подход, с който да се гарантира: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че всички дейности по поддръжка, засягащи безопасността и критичните за безопасността компоненти, са установени и добре уп</w:t>
            </w:r>
            <w:r>
              <w:rPr>
                <w:rFonts w:ascii="Times New Roman" w:hAnsi="Times New Roman" w:cs="Times New Roman"/>
                <w:sz w:val="24"/>
                <w:szCs w:val="24"/>
                <w:lang w:val="x-none"/>
              </w:rPr>
              <w:t>равлявани и че всички необходими промени в тези дейности по поддръжка, засягащи безопасността, са установени, добре управлявани въз основа на натрупания опит и прилагането на общите методи за безопасност за оценка на риска съгласно Регламент (ЕС) № 402/201</w:t>
            </w:r>
            <w:r>
              <w:rPr>
                <w:rFonts w:ascii="Times New Roman" w:hAnsi="Times New Roman" w:cs="Times New Roman"/>
                <w:sz w:val="24"/>
                <w:szCs w:val="24"/>
                <w:lang w:val="x-none"/>
              </w:rPr>
              <w:t>3 и надлежно документирани;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съответствието с основните изисквания за оперативна съвместимост;</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въвеждането и проверката на съоръженията, оборудването и инструментите за поддръжка, които са специално разработени и необходими за извършване на поддръжката;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анализът на първоначалната документация, свързана с превозното средство, за предоставяне на първото досие за поддръжката, и да се гарантира правилното му прилагане чрез разработване на поръчки за поддръжка;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че компонентите (включително резервните част</w:t>
            </w:r>
            <w:r>
              <w:rPr>
                <w:rFonts w:ascii="Times New Roman" w:hAnsi="Times New Roman" w:cs="Times New Roman"/>
                <w:sz w:val="24"/>
                <w:szCs w:val="24"/>
                <w:lang w:val="x-none"/>
              </w:rPr>
              <w:t>и) и материалите се използват, както е посочено в поръчките за поддръжка и документацията на доставчика; те се съхраняват, третират и транспортират по подходящ начин, както е посочено в поръчките за поддръжка и документацията на доставчика, и са в съответс</w:t>
            </w:r>
            <w:r>
              <w:rPr>
                <w:rFonts w:ascii="Times New Roman" w:hAnsi="Times New Roman" w:cs="Times New Roman"/>
                <w:sz w:val="24"/>
                <w:szCs w:val="24"/>
                <w:lang w:val="x-none"/>
              </w:rPr>
              <w:t>твие с имащите отношение национални и международни правила, както и с изискванията на съответните поръчки за поддръжка;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че се определят, установяват, осигуряват, регистрират и поддържат в наличност подходящи и достатъчни съоръжения, оборудване и инструме</w:t>
            </w:r>
            <w:r>
              <w:rPr>
                <w:rFonts w:ascii="Times New Roman" w:hAnsi="Times New Roman" w:cs="Times New Roman"/>
                <w:sz w:val="24"/>
                <w:szCs w:val="24"/>
                <w:lang w:val="x-none"/>
              </w:rPr>
              <w:t>нти, които да позволяват извършването на услугите по поддръжка в съответствие с поръчките за поддръжка и други приложими спецификации, като се гарантира безопасно осъществяване на поддръжката, ергономичност и защита на здравето;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че организацията разполаг</w:t>
            </w:r>
            <w:r>
              <w:rPr>
                <w:rFonts w:ascii="Times New Roman" w:hAnsi="Times New Roman" w:cs="Times New Roman"/>
                <w:sz w:val="24"/>
                <w:szCs w:val="24"/>
                <w:lang w:val="x-none"/>
              </w:rPr>
              <w:t>а с процедури, с които да гарантира, че нейното измервателно оборудване и всички съоръжения, оборудване и инструменти се използват, калибрират, съхраняват и поддържат правилно в съответствие с документираните процедури.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Дейности по контрол – структурир</w:t>
            </w:r>
            <w:r>
              <w:rPr>
                <w:rFonts w:ascii="Times New Roman" w:hAnsi="Times New Roman" w:cs="Times New Roman"/>
                <w:sz w:val="24"/>
                <w:szCs w:val="24"/>
                <w:lang w:val="x-none"/>
              </w:rPr>
              <w:t>ан подход, с който да се гарантира:</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че превозните средства се изваждат своевременно от експлоатация за планирана, извънредна или корективна поддръжка или когато са установени дефекти или други нужди;</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необходимите мерки за контрол на качеството;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че за</w:t>
            </w:r>
            <w:r>
              <w:rPr>
                <w:rFonts w:ascii="Times New Roman" w:hAnsi="Times New Roman" w:cs="Times New Roman"/>
                <w:sz w:val="24"/>
                <w:szCs w:val="24"/>
                <w:lang w:val="x-none"/>
              </w:rPr>
              <w:t>дачите по поддръжка се извършват в съответствие с поръчките за поддръжка и за да може да се издаде известие за връщане в експлоатация, което включва евентуални ограничения на използването;</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че се докладва, разследва и анализира евентуален случай на неспаз</w:t>
            </w:r>
            <w:r>
              <w:rPr>
                <w:rFonts w:ascii="Times New Roman" w:hAnsi="Times New Roman" w:cs="Times New Roman"/>
                <w:sz w:val="24"/>
                <w:szCs w:val="24"/>
                <w:lang w:val="x-none"/>
              </w:rPr>
              <w:t>ване при прилагането на системата за управление, което може да доведе до произшествия, инциденти, ситуации, близки до инциденти, или други опасни събития, и че са взети необходимите превантивни мерки в съответствие с общия метод за безопасност за наблюдени</w:t>
            </w:r>
            <w:r>
              <w:rPr>
                <w:rFonts w:ascii="Times New Roman" w:hAnsi="Times New Roman" w:cs="Times New Roman"/>
                <w:sz w:val="24"/>
                <w:szCs w:val="24"/>
                <w:lang w:val="x-none"/>
              </w:rPr>
              <w:t>е, предвиден в Регламент (ЕС) № 1078/2012;</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процес на периодичен вътрешен одит и наблюдение в съответствие с общия метод за безопасност за наблюдение, предвиден в Регламент (ЕС) № 1078/2012.</w:t>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9615"/>
            </w:tblGrid>
            <w:tr w:rsidR="00000000">
              <w:trPr>
                <w:tblCellSpacing w:w="15" w:type="dxa"/>
              </w:trPr>
              <w:tc>
                <w:tcPr>
                  <w:tcW w:w="955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43442D">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w:t>
      </w:r>
      <w:r>
        <w:rPr>
          <w:rFonts w:ascii="Courier New" w:hAnsi="Courier New" w:cs="Courier New"/>
          <w:b/>
          <w:bCs/>
          <w:sz w:val="20"/>
          <w:szCs w:val="20"/>
          <w:lang w:val="x-none"/>
        </w:rPr>
        <w:t>риложение № 5</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62в, ал. 2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28 от 2012 г.,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отм., </w:t>
      </w:r>
      <w:r>
        <w:rPr>
          <w:rFonts w:ascii="Times New Roman" w:hAnsi="Times New Roman" w:cs="Times New Roman"/>
          <w:sz w:val="24"/>
          <w:szCs w:val="24"/>
          <w:lang w:val="x-none"/>
        </w:rPr>
        <w:t xml:space="preserve">бр. 80 </w:t>
      </w:r>
      <w:r>
        <w:rPr>
          <w:rFonts w:ascii="Courier New" w:hAnsi="Courier New" w:cs="Courier New"/>
          <w:b/>
          <w:bCs/>
          <w:sz w:val="20"/>
          <w:szCs w:val="20"/>
          <w:lang w:val="x-none"/>
        </w:rPr>
        <w:t>от</w:t>
      </w:r>
      <w:r>
        <w:rPr>
          <w:rFonts w:ascii="Times New Roman" w:hAnsi="Times New Roman" w:cs="Times New Roman"/>
          <w:sz w:val="24"/>
          <w:szCs w:val="24"/>
          <w:lang w:val="x-none"/>
        </w:rPr>
        <w:t xml:space="preserve"> 2020 г.</w:t>
      </w:r>
      <w:r>
        <w:rPr>
          <w:rFonts w:ascii="Courier New" w:hAnsi="Courier New" w:cs="Courier New"/>
          <w:sz w:val="20"/>
          <w:szCs w:val="20"/>
          <w:lang w:val="x-none"/>
        </w:rPr>
        <w:t xml:space="preserve"> )</w:t>
      </w:r>
    </w:p>
    <w:p w:rsidR="00000000" w:rsidRDefault="0043442D">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w:t>
      </w:r>
      <w:r>
        <w:rPr>
          <w:rFonts w:ascii="Courier New" w:hAnsi="Courier New" w:cs="Courier New"/>
          <w:b/>
          <w:bCs/>
          <w:sz w:val="20"/>
          <w:szCs w:val="20"/>
          <w:lang w:val="x-none"/>
        </w:rPr>
        <w:t xml:space="preserve">                                          Приложение № 5а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62б, ал. 3, т. 2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28 от 2012 г.,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w:t>
      </w:r>
      <w:r>
        <w:rPr>
          <w:rFonts w:ascii="Courier New" w:hAnsi="Courier New" w:cs="Courier New"/>
          <w:sz w:val="20"/>
          <w:szCs w:val="20"/>
          <w:lang w:val="x-none"/>
        </w:rPr>
        <w:t xml:space="preserve">        отм., </w:t>
      </w:r>
      <w:r>
        <w:rPr>
          <w:rFonts w:ascii="Times New Roman" w:hAnsi="Times New Roman" w:cs="Times New Roman"/>
          <w:sz w:val="24"/>
          <w:szCs w:val="24"/>
          <w:lang w:val="x-none"/>
        </w:rPr>
        <w:t xml:space="preserve">бр. 80 </w:t>
      </w:r>
      <w:r>
        <w:rPr>
          <w:rFonts w:ascii="Courier New" w:hAnsi="Courier New" w:cs="Courier New"/>
          <w:b/>
          <w:bCs/>
          <w:sz w:val="20"/>
          <w:szCs w:val="20"/>
          <w:lang w:val="x-none"/>
        </w:rPr>
        <w:t>от</w:t>
      </w:r>
      <w:r>
        <w:rPr>
          <w:rFonts w:ascii="Times New Roman" w:hAnsi="Times New Roman" w:cs="Times New Roman"/>
          <w:sz w:val="24"/>
          <w:szCs w:val="24"/>
          <w:lang w:val="x-none"/>
        </w:rPr>
        <w:t xml:space="preserve"> 2020 г.</w:t>
      </w:r>
      <w:r>
        <w:rPr>
          <w:rFonts w:ascii="Courier New" w:hAnsi="Courier New" w:cs="Courier New"/>
          <w:sz w:val="20"/>
          <w:szCs w:val="20"/>
          <w:lang w:val="x-none"/>
        </w:rPr>
        <w:t xml:space="preserve"> )</w:t>
      </w:r>
    </w:p>
    <w:p w:rsidR="00000000" w:rsidRDefault="0043442D">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5б</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62б, ал. 9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28 от 2012 г.</w:t>
      </w:r>
      <w:r>
        <w:rPr>
          <w:rFonts w:ascii="Courier New" w:hAnsi="Courier New" w:cs="Courier New"/>
          <w:sz w:val="20"/>
          <w:szCs w:val="20"/>
          <w:lang w:val="x-none"/>
        </w:rPr>
        <w:t xml:space="preserve">,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отм., </w:t>
      </w:r>
      <w:r>
        <w:rPr>
          <w:rFonts w:ascii="Times New Roman" w:hAnsi="Times New Roman" w:cs="Times New Roman"/>
          <w:sz w:val="24"/>
          <w:szCs w:val="24"/>
          <w:lang w:val="x-none"/>
        </w:rPr>
        <w:t xml:space="preserve">бр. 80 </w:t>
      </w:r>
      <w:r>
        <w:rPr>
          <w:rFonts w:ascii="Courier New" w:hAnsi="Courier New" w:cs="Courier New"/>
          <w:b/>
          <w:bCs/>
          <w:sz w:val="20"/>
          <w:szCs w:val="20"/>
          <w:lang w:val="x-none"/>
        </w:rPr>
        <w:t>от</w:t>
      </w:r>
      <w:r>
        <w:rPr>
          <w:rFonts w:ascii="Times New Roman" w:hAnsi="Times New Roman" w:cs="Times New Roman"/>
          <w:sz w:val="24"/>
          <w:szCs w:val="24"/>
          <w:lang w:val="x-none"/>
        </w:rPr>
        <w:t xml:space="preserve"> 2020 г.</w:t>
      </w:r>
      <w:r>
        <w:rPr>
          <w:rFonts w:ascii="Courier New" w:hAnsi="Courier New" w:cs="Courier New"/>
          <w:sz w:val="20"/>
          <w:szCs w:val="20"/>
          <w:lang w:val="x-none"/>
        </w:rPr>
        <w:t xml:space="preserve"> )</w:t>
      </w:r>
    </w:p>
    <w:p w:rsidR="00000000" w:rsidRDefault="0043442D">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6</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69, ал. 4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(Изм. - ДВ, бр. 101 от 2010 г.)</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Основно съдържание на съобщението за допуснато железопътно произшествие</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Дата, час и място на подаване на съобщението</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Наименование на управителя на железопътна инфраструктура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 Квитанционен номер на съ</w:t>
      </w:r>
      <w:r>
        <w:rPr>
          <w:rFonts w:ascii="Courier New" w:hAnsi="Courier New" w:cs="Courier New"/>
          <w:sz w:val="20"/>
          <w:szCs w:val="20"/>
          <w:lang w:val="x-none"/>
        </w:rPr>
        <w:t>общението</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Дата, час и място на възникване на железопътното произшествие</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Кратко описание на произшествието, съдържащо:</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тип и регистрационен номер на железопътно возило, влак №, машинист,</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наименование на превозвача;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имена, адрес, националност </w:t>
      </w:r>
      <w:r>
        <w:rPr>
          <w:rFonts w:ascii="Courier New" w:hAnsi="Courier New" w:cs="Courier New"/>
          <w:sz w:val="20"/>
          <w:szCs w:val="20"/>
          <w:lang w:val="x-none"/>
        </w:rPr>
        <w:t>на пострадали длъжностни или външни лица;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други данни, имащи отношение към произшествието.</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 Телефонен номер за обратна връзка.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 Име, фамилия и длъжност на лицето, направило съобщението.</w:t>
      </w:r>
    </w:p>
    <w:p w:rsidR="00000000" w:rsidRDefault="0043442D">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w:t>
      </w:r>
      <w:r>
        <w:rPr>
          <w:rFonts w:ascii="Courier New" w:hAnsi="Courier New" w:cs="Courier New"/>
          <w:b/>
          <w:bCs/>
          <w:sz w:val="20"/>
          <w:szCs w:val="20"/>
          <w:lang w:val="x-none"/>
        </w:rPr>
        <w:t>ожение № 7</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73, ал. 3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101 от 2010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45" w:type="dxa"/>
            <w:tcBorders>
              <w:top w:val="nil"/>
              <w:left w:val="nil"/>
              <w:bottom w:val="nil"/>
              <w:right w:val="nil"/>
            </w:tcBorders>
            <w:vAlign w:val="center"/>
          </w:tcPr>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ДОКЛАД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за фактите и обстоятелствата, констатирани при настъпил/о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(вид на произшествието/инцидента)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съставен на ..... г. оперативна група с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ръководител</w:t>
                  </w:r>
                  <w:r>
                    <w:rPr>
                      <w:rFonts w:ascii="Times New Roman" w:hAnsi="Times New Roman" w:cs="Times New Roman"/>
                      <w:sz w:val="24"/>
                      <w:szCs w:val="24"/>
                      <w:lang w:val="x-none"/>
                    </w:rPr>
                    <w:t>: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длъжност, ведомство, предприятие, поделение)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 членове: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длъжност, ведомство, предприятие, поделение)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длъжност, ведомство, предприятие, поделение)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длъжност, ведомство, предприятие, поделение)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длъжност, ведомство, предприятие, поделение)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длъжност, ведомство, предприятие, поделение)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длъжност, ведомство, предприятие, поделение)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Оперативната група се събра в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 и</w:t>
                  </w:r>
                  <w:r>
                    <w:rPr>
                      <w:rFonts w:ascii="Times New Roman" w:hAnsi="Times New Roman" w:cs="Times New Roman"/>
                      <w:sz w:val="24"/>
                      <w:szCs w:val="24"/>
                      <w:lang w:val="x-none"/>
                    </w:rPr>
                    <w:t xml:space="preserve"> пристъпи към разглеждане 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(кратко описание на железопътното произшествие/инцидент, дата, час и място)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I. Обстоятелства, при които е допуснато произшествието/инцидента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(посочва се хронологичният ред на събитията непосредствено преди, по време и</w:t>
                  </w:r>
                  <w:r>
                    <w:rPr>
                      <w:rFonts w:ascii="Times New Roman" w:hAnsi="Times New Roman" w:cs="Times New Roman"/>
                      <w:sz w:val="24"/>
                      <w:szCs w:val="24"/>
                      <w:lang w:val="x-none"/>
                    </w:rPr>
                    <w:t xml:space="preserve"> след възникване на произшествието/инцидента)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II. Последици от произшествието/инцидента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Ранени и убити: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ранени: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длъжност .....................месторабота</w:t>
                  </w: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 жп служители и работници, имащи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отношение към произшествието/инцидента)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адрес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 убити</w:t>
                  </w: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длъжност .................. месторабота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(за жп служители и работници, имащи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отношение към произшествието/инцидента)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адрес</w:t>
                  </w: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Нанесени повреди и причинени щети на подвижен железопътен състав: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вагони: № ............................., собственост на</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общо щети за ..........</w:t>
                  </w:r>
                  <w:r>
                    <w:rPr>
                      <w:rFonts w:ascii="Times New Roman" w:hAnsi="Times New Roman" w:cs="Times New Roman"/>
                      <w:sz w:val="24"/>
                      <w:szCs w:val="24"/>
                      <w:lang w:val="x-none"/>
                    </w:rPr>
                    <w:t xml:space="preserve">..................... лв.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 се сумата от приложената сметка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оценка на щетите)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 собственост на</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общо щети за .................................лв.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(посочва се</w:t>
                  </w:r>
                  <w:r>
                    <w:rPr>
                      <w:rFonts w:ascii="Times New Roman" w:hAnsi="Times New Roman" w:cs="Times New Roman"/>
                      <w:sz w:val="24"/>
                      <w:szCs w:val="24"/>
                      <w:lang w:val="x-none"/>
                    </w:rPr>
                    <w:t xml:space="preserve"> сумата от приложената сметка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оценка на щетите)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 локомотиви, мотрисни влакове, мотриси, специализиран подвижен състав: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 собственост на</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общо щети за лв.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 </w:t>
                  </w:r>
                  <w:r>
                    <w:rPr>
                      <w:rFonts w:ascii="Times New Roman" w:hAnsi="Times New Roman" w:cs="Times New Roman"/>
                      <w:sz w:val="24"/>
                      <w:szCs w:val="24"/>
                      <w:lang w:val="x-none"/>
                    </w:rPr>
                    <w:t xml:space="preserve">се сумата от приложената сметка – оценка на щетите)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Нанесени повреди и причинени щети на железопътната инфраструктура: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железен път и съоръженията му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(посочва се състоянието на железния път и съоръженията му, отразено в приложе</w:t>
                  </w:r>
                  <w:r>
                    <w:rPr>
                      <w:rFonts w:ascii="Times New Roman" w:hAnsi="Times New Roman" w:cs="Times New Roman"/>
                      <w:sz w:val="24"/>
                      <w:szCs w:val="24"/>
                      <w:lang w:val="x-none"/>
                    </w:rPr>
                    <w:t xml:space="preserve">ните констативни протоколи)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собственост на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общо щети за .................................................... лв.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 се сумата от приложената сметка – оценка на щетите)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 осигурителна т</w:t>
                  </w:r>
                  <w:r>
                    <w:rPr>
                      <w:rFonts w:ascii="Times New Roman" w:hAnsi="Times New Roman" w:cs="Times New Roman"/>
                      <w:sz w:val="24"/>
                      <w:szCs w:val="24"/>
                      <w:lang w:val="x-none"/>
                    </w:rPr>
                    <w:t xml:space="preserve">ехника и съобщения, радиовръзки, ел. захранване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(посочва се състоянието на осигурителната техника, отразено в</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приложените констативни протоколи)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собственост на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общо щети за ........................................................ лв.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 се сумата от приложената сметка – оценка на щетите)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контактна мрежа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(посочва се състояние</w:t>
                  </w:r>
                  <w:r>
                    <w:rPr>
                      <w:rFonts w:ascii="Times New Roman" w:hAnsi="Times New Roman" w:cs="Times New Roman"/>
                      <w:sz w:val="24"/>
                      <w:szCs w:val="24"/>
                      <w:lang w:val="x-none"/>
                    </w:rPr>
                    <w:t>то</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контактната мрежа,</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отразено в приложените</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констативни протоколи)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собственост на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общо щети за ...................................................... лв.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(посочва се сумата от приложената см</w:t>
                  </w:r>
                  <w:r>
                    <w:rPr>
                      <w:rFonts w:ascii="Times New Roman" w:hAnsi="Times New Roman" w:cs="Times New Roman"/>
                      <w:sz w:val="24"/>
                      <w:szCs w:val="24"/>
                      <w:lang w:val="x-none"/>
                    </w:rPr>
                    <w:t xml:space="preserve">етка – оценка на щетите)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г) други повреди и щети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 се състоянието </w:t>
                  </w:r>
                  <w:r>
                    <w:rPr>
                      <w:rFonts w:ascii="Times New Roman" w:hAnsi="Times New Roman" w:cs="Times New Roman"/>
                      <w:sz w:val="24"/>
                      <w:szCs w:val="24"/>
                      <w:lang w:val="x-none"/>
                    </w:rPr>
                    <w:t xml:space="preserve">им, отразено в приложените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констативни протоколи)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собственост на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общо щети за лв.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 се сумата от приложената сметка – оценка на щетите)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Повреди и разпиляване на товари, багажни и колетни пр</w:t>
                  </w:r>
                  <w:r>
                    <w:rPr>
                      <w:rFonts w:ascii="Times New Roman" w:hAnsi="Times New Roman" w:cs="Times New Roman"/>
                      <w:sz w:val="24"/>
                      <w:szCs w:val="24"/>
                      <w:lang w:val="x-none"/>
                    </w:rPr>
                    <w:t xml:space="preserve">атки: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вагон № ............, собственост на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пристигнал (пътувал) с влак № ................ за гара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съдържание .................., общо щети за лв.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(посочват се видът на товара и сумата от приложената сметка – оценка на ще</w:t>
                  </w:r>
                  <w:r>
                    <w:rPr>
                      <w:rFonts w:ascii="Times New Roman" w:hAnsi="Times New Roman" w:cs="Times New Roman"/>
                      <w:sz w:val="24"/>
                      <w:szCs w:val="24"/>
                      <w:lang w:val="x-none"/>
                    </w:rPr>
                    <w:t xml:space="preserve">тите)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Прекъсване на движението: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на коловози № ....... от час ............ минути ........ на ............ г.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възстановено на час ...... минути ...... на ......... г. при следните условия: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V= ..... км/ч</w:t>
                  </w: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 на коловози № ....... от час ............ минути ........ на ............ г.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възстановено на час ...... минути ...... на ......... г. при следните условия: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V= ..... км/ч,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на стрелки № ....... от час ............ минути ........ на ............ г.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възстановено на час ...... минути ...... на ......... г. при следните условия: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V= ..... км/ч</w:t>
                  </w: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г) на гърловина ........ за направление ...... от час .... минути .... на ... г.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възстановено на час ...... минути ...... на ......... г. при следните условия: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V= ..... км/ч,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 на текущ път № ... от км ............+.............. до км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час ....... минути ....... на .......... г</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възстановено на час ...... минути ...... на ......... г. при след</w:t>
                  </w:r>
                  <w:r>
                    <w:rPr>
                      <w:rFonts w:ascii="Times New Roman" w:hAnsi="Times New Roman" w:cs="Times New Roman"/>
                      <w:sz w:val="24"/>
                      <w:szCs w:val="24"/>
                      <w:lang w:val="x-none"/>
                    </w:rPr>
                    <w:t xml:space="preserve">ните условия: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V= ..... км/ч,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на текущ път № ... от км ............+.............. до км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час ....... минути ....... на .......... г</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възстановено на час ...... </w:t>
                  </w:r>
                  <w:r>
                    <w:rPr>
                      <w:rFonts w:ascii="Times New Roman" w:hAnsi="Times New Roman" w:cs="Times New Roman"/>
                      <w:sz w:val="24"/>
                      <w:szCs w:val="24"/>
                      <w:lang w:val="x-none"/>
                    </w:rPr>
                    <w:t xml:space="preserve">минути ...... на ......... г. при следните условия: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V= ..... км/ч,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Причинено закъснение на влакове: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Влак № ....., превозвач ........, от час ........ минути ........ на ....... г.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до час .............. минути .............. на ............. г.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Влак № ....., превозвач ........, от час ........ минути ........ на ....... г.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до час .............. минути .............. на ............. г.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Движение на възстановителни средс</w:t>
                  </w:r>
                  <w:r>
                    <w:rPr>
                      <w:rFonts w:ascii="Times New Roman" w:hAnsi="Times New Roman" w:cs="Times New Roman"/>
                      <w:sz w:val="24"/>
                      <w:szCs w:val="24"/>
                      <w:lang w:val="x-none"/>
                    </w:rPr>
                    <w:t xml:space="preserve">тва: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възстановителен влак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Вл. № ......, заминал на ......... г., час ...... минути ....... от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пристигнал на местопроизшествието на .......... г. час ......... минути.......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Доказани разходи за придвижване и работа в размер на ……</w:t>
                  </w:r>
                  <w:r>
                    <w:rPr>
                      <w:rFonts w:ascii="Times New Roman" w:hAnsi="Times New Roman" w:cs="Times New Roman"/>
                      <w:sz w:val="24"/>
                      <w:szCs w:val="24"/>
                      <w:lang w:val="x-none"/>
                    </w:rPr>
                    <w:t xml:space="preserve">……………. лв.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 други възстановителни средства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Вид ......, заминаване на ............. г., час ....... минути ....... от ... г.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пристигане на местопроизшествието на ......... г. час ...... минути...........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Доказани разходи за придвижване и работ</w:t>
                  </w:r>
                  <w:r>
                    <w:rPr>
                      <w:rFonts w:ascii="Times New Roman" w:hAnsi="Times New Roman" w:cs="Times New Roman"/>
                      <w:sz w:val="24"/>
                      <w:szCs w:val="24"/>
                      <w:lang w:val="x-none"/>
                    </w:rPr>
                    <w:t xml:space="preserve">а в размер на ............. лв.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причини за късното възстановяване на движението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(попълва се само при закъснение във възстановяването на движението)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III. ЖП работн</w:t>
                  </w:r>
                  <w:r>
                    <w:rPr>
                      <w:rFonts w:ascii="Times New Roman" w:hAnsi="Times New Roman" w:cs="Times New Roman"/>
                      <w:sz w:val="24"/>
                      <w:szCs w:val="24"/>
                      <w:lang w:val="x-none"/>
                    </w:rPr>
                    <w:t xml:space="preserve">ици, служители и други лица, имащи отношение към произшествието/инцидента: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Локомотивна бригада 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влак №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(вид и № на тяговия или специализиран подвижен състав, собственост</w:t>
                  </w:r>
                  <w:r>
                    <w:rPr>
                      <w:rFonts w:ascii="Times New Roman" w:hAnsi="Times New Roman" w:cs="Times New Roman"/>
                      <w:sz w:val="24"/>
                      <w:szCs w:val="24"/>
                      <w:lang w:val="x-none"/>
                    </w:rPr>
                    <w:t xml:space="preserve"> 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месторабота .................. (трите имена)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длъжност ..................................., трудов стаж на тази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месторабота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длъжност .........................…………………, трудов стаж на тази длъжност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 влак №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(вид и № на тяговия или специализиран подвиж</w:t>
                  </w:r>
                  <w:r>
                    <w:rPr>
                      <w:rFonts w:ascii="Times New Roman" w:hAnsi="Times New Roman" w:cs="Times New Roman"/>
                      <w:sz w:val="24"/>
                      <w:szCs w:val="24"/>
                      <w:lang w:val="x-none"/>
                    </w:rPr>
                    <w:t xml:space="preserve">ен състав, собственост 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месторабота..........................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длъжност .……… , трудов стаж на тази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месторабота.........................,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(трите и</w:t>
                  </w:r>
                  <w:r>
                    <w:rPr>
                      <w:rFonts w:ascii="Times New Roman" w:hAnsi="Times New Roman" w:cs="Times New Roman"/>
                      <w:sz w:val="24"/>
                      <w:szCs w:val="24"/>
                      <w:lang w:val="x-none"/>
                    </w:rPr>
                    <w:t xml:space="preserve">мена)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длъжност ........................………., трудов стаж на тази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Превозна бригада 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влак №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месторабо</w:t>
                  </w:r>
                  <w:r>
                    <w:rPr>
                      <w:rFonts w:ascii="Times New Roman" w:hAnsi="Times New Roman" w:cs="Times New Roman"/>
                      <w:sz w:val="24"/>
                      <w:szCs w:val="24"/>
                      <w:lang w:val="x-none"/>
                    </w:rPr>
                    <w:t xml:space="preserve">та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длъжност .........................……………………., трудов стаж на тази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месторабота .............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длъжност .........................………………</w:t>
                  </w:r>
                  <w:r>
                    <w:rPr>
                      <w:rFonts w:ascii="Times New Roman" w:hAnsi="Times New Roman" w:cs="Times New Roman"/>
                      <w:sz w:val="24"/>
                      <w:szCs w:val="24"/>
                      <w:lang w:val="x-none"/>
                    </w:rPr>
                    <w:t xml:space="preserve">……, трудов стаж на тази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 влак №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..........................…………………месторабота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длъжност .........................………………………</w:t>
                  </w:r>
                  <w:r>
                    <w:rPr>
                      <w:rFonts w:ascii="Times New Roman" w:hAnsi="Times New Roman" w:cs="Times New Roman"/>
                      <w:sz w:val="24"/>
                      <w:szCs w:val="24"/>
                      <w:lang w:val="x-none"/>
                    </w:rPr>
                    <w:t xml:space="preserve">, трудов стаж на тази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месторабота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длъжност .........................………………………., трудов стаж на тази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Гарови работници и служители: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д</w:t>
                  </w:r>
                  <w:r>
                    <w:rPr>
                      <w:rFonts w:ascii="Times New Roman" w:hAnsi="Times New Roman" w:cs="Times New Roman"/>
                      <w:sz w:val="24"/>
                      <w:szCs w:val="24"/>
                      <w:lang w:val="x-none"/>
                    </w:rPr>
                    <w:t xml:space="preserve">ежурни ръководители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месторабота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трудов стаж на тази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месторабота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w:t>
                  </w:r>
                  <w:r>
                    <w:rPr>
                      <w:rFonts w:ascii="Times New Roman" w:hAnsi="Times New Roman" w:cs="Times New Roman"/>
                      <w:sz w:val="24"/>
                      <w:szCs w:val="24"/>
                      <w:lang w:val="x-none"/>
                    </w:rPr>
                    <w:t xml:space="preserve">рудов стаж на тази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 маневрена бригада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месторабота..............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длъжност ......................................................, трудов стаж на тази длъжност</w:t>
                  </w: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месторабота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длъжност .......................………..................., трудов стаж на тази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други работници и служители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t>
                  </w:r>
                  <w:r>
                    <w:rPr>
                      <w:rFonts w:ascii="Times New Roman" w:hAnsi="Times New Roman" w:cs="Times New Roman"/>
                      <w:sz w:val="24"/>
                      <w:szCs w:val="24"/>
                      <w:lang w:val="x-none"/>
                    </w:rPr>
                    <w:t xml:space="preserve">................……...., месторабота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длъжност ..........................………………….., трудов стаж на тази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месторабота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(трите имена</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длъжност ....................................................., трудов стаж на тази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месторабота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длъжност</w:t>
                  </w:r>
                  <w:r>
                    <w:rPr>
                      <w:rFonts w:ascii="Times New Roman" w:hAnsi="Times New Roman" w:cs="Times New Roman"/>
                      <w:sz w:val="24"/>
                      <w:szCs w:val="24"/>
                      <w:lang w:val="x-none"/>
                    </w:rPr>
                    <w:t xml:space="preserve"> ......................................................, трудов стаж на тази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Данни за здравословното състояние на работниците и служителите, имащи отношение към произшествието/инцидента: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t>
                  </w:r>
                  <w:r>
                    <w:rPr>
                      <w:rFonts w:ascii="Times New Roman" w:hAnsi="Times New Roman" w:cs="Times New Roman"/>
                      <w:sz w:val="24"/>
                      <w:szCs w:val="24"/>
                      <w:lang w:val="x-none"/>
                    </w:rPr>
                    <w:t xml:space="preserve">...,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здравословно състояние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(заключение от предпътния (предсменния) медицински преглед)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длъжност</w:t>
                  </w: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здравословно състояние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(заключение от предпътния (предсменния) медицински преглед)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здравосло</w:t>
                  </w:r>
                  <w:r>
                    <w:rPr>
                      <w:rFonts w:ascii="Times New Roman" w:hAnsi="Times New Roman" w:cs="Times New Roman"/>
                      <w:sz w:val="24"/>
                      <w:szCs w:val="24"/>
                      <w:lang w:val="x-none"/>
                    </w:rPr>
                    <w:t xml:space="preserve">вно състояние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(заключение от предпътния (предсменния) медицински преглед)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Почивка преди започване на работа: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почивал от </w:t>
                  </w:r>
                  <w:r>
                    <w:rPr>
                      <w:rFonts w:ascii="Times New Roman" w:hAnsi="Times New Roman" w:cs="Times New Roman"/>
                      <w:sz w:val="24"/>
                      <w:szCs w:val="24"/>
                      <w:lang w:val="x-none"/>
                    </w:rPr>
                    <w:t xml:space="preserve">дата ................ час .... минути .... до дата…….. час .... минути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постъпил на работа дата ............ час ............ минути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(вписват се данните от книгата за сменен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инструктаж)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длъжност</w:t>
                  </w: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почивал от дата .....………час ...... минути ..... до дата…….......... час ...... минути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постъпил на работа дата ............... час ............ минути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(вписват се данните от книгата за сменен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инстр</w:t>
                  </w:r>
                  <w:r>
                    <w:rPr>
                      <w:rFonts w:ascii="Times New Roman" w:hAnsi="Times New Roman" w:cs="Times New Roman"/>
                      <w:sz w:val="24"/>
                      <w:szCs w:val="24"/>
                      <w:lang w:val="x-none"/>
                    </w:rPr>
                    <w:t xml:space="preserve">уктаж)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почивал от дата .....………час ...... минути ..... до дата…….......... час ...... минути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постъпил на работа дата ............... час ............ м</w:t>
                  </w:r>
                  <w:r>
                    <w:rPr>
                      <w:rFonts w:ascii="Times New Roman" w:hAnsi="Times New Roman" w:cs="Times New Roman"/>
                      <w:sz w:val="24"/>
                      <w:szCs w:val="24"/>
                      <w:lang w:val="x-none"/>
                    </w:rPr>
                    <w:t xml:space="preserve">инути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(вписват се данните от книгата за сменен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инструктаж)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(трите имена)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IV. Състав и тонаж на влака (маневрата), състояние на осветлението и спирачките, разпределение </w:t>
                  </w:r>
                  <w:r>
                    <w:rPr>
                      <w:rFonts w:ascii="Times New Roman" w:hAnsi="Times New Roman" w:cs="Times New Roman"/>
                      <w:sz w:val="24"/>
                      <w:szCs w:val="24"/>
                      <w:lang w:val="x-none"/>
                    </w:rPr>
                    <w:t xml:space="preserve">на последните и др.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Данни за локомотивите: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(вписват се собственик, серия, местоположение във влака, преден или заден ход)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(изправност на спирачката и сигналното осветление, данни от последна ревизия, ремонт </w:t>
                  </w:r>
                  <w:r>
                    <w:rPr>
                      <w:rFonts w:ascii="Times New Roman" w:hAnsi="Times New Roman" w:cs="Times New Roman"/>
                      <w:sz w:val="24"/>
                      <w:szCs w:val="24"/>
                      <w:lang w:val="x-none"/>
                    </w:rPr>
                    <w:lastRenderedPageBreak/>
                    <w:t xml:space="preserve">и други)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Вагони – брой и тип, брой на осите и общ тонаж на влака: ...............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Разпределение на спирачките: .............................................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(вписва се брой вагони и тонаж, обслужвани с автоматични спирачки, и брой вагони и тонаж, обслужвани с ръчни спирачки)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Влакообразуваща гара</w:t>
                  </w: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Констатирани обстоятелства при: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композиране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 техническа подготовка на влака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пробата на автоматичната </w:t>
                  </w:r>
                  <w:r>
                    <w:rPr>
                      <w:rFonts w:ascii="Times New Roman" w:hAnsi="Times New Roman" w:cs="Times New Roman"/>
                      <w:sz w:val="24"/>
                      <w:szCs w:val="24"/>
                      <w:lang w:val="x-none"/>
                    </w:rPr>
                    <w:t xml:space="preserve">влакова спирачка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V. Други данни за изясняване на причините за произшествието/инцидента: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Запознати ли са работниците и служителите: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с особеностите на гарата или участъка ...................................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 с разположението на подвижния състав в гарата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Скорост на движение на влака (маневрата)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(вписват се данните от разшифровката на скоростомерната лента на локомотива или от електро</w:t>
                  </w:r>
                  <w:r>
                    <w:rPr>
                      <w:rFonts w:ascii="Times New Roman" w:hAnsi="Times New Roman" w:cs="Times New Roman"/>
                      <w:sz w:val="24"/>
                      <w:szCs w:val="24"/>
                      <w:lang w:val="x-none"/>
                    </w:rPr>
                    <w:t xml:space="preserve">нния носител на информацията за движението на возилото/влака)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Задействани ли са спирачките преди произшествието/инцидента и на какво разстояние преди мястото на произшествието/инцидента е станало задържането?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Спазен ли е планът за приемане на влака в гарата? .....................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Какви са профилът, геометрията и ситуацията на пътя на мястото на произшествието/инцидента?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(хоризонтал, нагорнище, надолнище, какъв </w:t>
                  </w:r>
                  <w:r>
                    <w:rPr>
                      <w:rFonts w:ascii="Times New Roman" w:hAnsi="Times New Roman" w:cs="Times New Roman"/>
                      <w:sz w:val="24"/>
                      <w:szCs w:val="24"/>
                      <w:lang w:val="x-none"/>
                    </w:rPr>
                    <w:t xml:space="preserve">е наклонът в о/оо, радиус на кривата и надвишение, изкоп, насип, мост, тунел и др.)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6. Метеорологични данни за времето, в т.ч. такива, които влияят на видимостта на сигналите: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Техническо състояние преди произшествието/инцидента 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подвижния</w:t>
                  </w:r>
                  <w:r>
                    <w:rPr>
                      <w:rFonts w:ascii="Times New Roman" w:hAnsi="Times New Roman" w:cs="Times New Roman"/>
                      <w:sz w:val="24"/>
                      <w:szCs w:val="24"/>
                      <w:lang w:val="x-none"/>
                    </w:rPr>
                    <w:t xml:space="preserve"> състав: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 железния път и съоръженията: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съобщителната техника и радиовръзки: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г) контактната мрежа: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Ти</w:t>
                  </w:r>
                  <w:r>
                    <w:rPr>
                      <w:rFonts w:ascii="Times New Roman" w:hAnsi="Times New Roman" w:cs="Times New Roman"/>
                      <w:sz w:val="24"/>
                      <w:szCs w:val="24"/>
                      <w:lang w:val="x-none"/>
                    </w:rPr>
                    <w:t xml:space="preserve">п на гаровата и междугаровата осигурителна техника и състоянието преди произшествието/инцидета……………………………………………………………….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9. Изправност, чистота и осветление на стрелките, на сигналите и съоръженията преди произшествието/инцидента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(има ли нагреватели за отопление на стрелки и състояние на съоръженията на електроснабдяването)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Снабдени ли са стрелките със заключалки (кука болт), заключени ли са били?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Търговска изправност на </w:t>
                  </w:r>
                  <w:r>
                    <w:rPr>
                      <w:rFonts w:ascii="Times New Roman" w:hAnsi="Times New Roman" w:cs="Times New Roman"/>
                      <w:sz w:val="24"/>
                      <w:szCs w:val="24"/>
                      <w:lang w:val="x-none"/>
                    </w:rPr>
                    <w:t xml:space="preserve">натоварените вагони, разпределение и укрепване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 товара във вагоните…………………………………………………………………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Ако произшествието/инцидентът е станало на жп прелез, да се посочи: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съоръженост на прелеза, със или без прелезопазачи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w:t>
                  </w:r>
                  <w:r>
                    <w:rPr>
                      <w:rFonts w:ascii="Times New Roman" w:hAnsi="Times New Roman" w:cs="Times New Roman"/>
                      <w:sz w:val="24"/>
                      <w:szCs w:val="24"/>
                      <w:lang w:val="x-none"/>
                    </w:rPr>
                    <w:t xml:space="preserve">) спуснати ли са били бариерите, когато има такива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VI. Наличност и качество на подготовката на протоколите и материалите, съпътстващи доклада: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Изготвен ли е докладът в срок и кога е представен …………………………………...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w:t>
                  </w:r>
                  <w:r>
                    <w:rPr>
                      <w:rFonts w:ascii="Times New Roman" w:hAnsi="Times New Roman" w:cs="Times New Roman"/>
                      <w:sz w:val="24"/>
                      <w:szCs w:val="24"/>
                      <w:lang w:val="x-none"/>
                    </w:rPr>
                    <w:t xml:space="preserve">Приложения: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подробна скица на мястото, където е станало произшествието/инцидента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 показанията на лицата: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други приложения: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(описват се удостоверение за спирачната маса, протоколи за железния път, подвижния състав, осигурителната техника и др.)</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Оперативна група:</w:t>
                  </w:r>
                </w:p>
              </w:tc>
            </w:tr>
            <w:tr w:rsidR="00000000">
              <w:trPr>
                <w:tblCellSpacing w:w="0" w:type="dxa"/>
              </w:trPr>
              <w:tc>
                <w:tcPr>
                  <w:tcW w:w="48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Ръководител:  …………………….</w:t>
                  </w:r>
                </w:p>
              </w:tc>
              <w:tc>
                <w:tcPr>
                  <w:tcW w:w="481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подпис …………………….</w:t>
                  </w:r>
                </w:p>
              </w:tc>
            </w:tr>
            <w:tr w:rsidR="00000000">
              <w:trPr>
                <w:tblCellSpacing w:w="0" w:type="dxa"/>
              </w:trPr>
              <w:tc>
                <w:tcPr>
                  <w:tcW w:w="48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(име, презиме, </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фамилия)</w:t>
                  </w:r>
                </w:p>
              </w:tc>
              <w:tc>
                <w:tcPr>
                  <w:tcW w:w="481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8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Членове: 1. ........................ </w:t>
                  </w:r>
                </w:p>
              </w:tc>
              <w:tc>
                <w:tcPr>
                  <w:tcW w:w="481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подпис ................... </w:t>
                  </w:r>
                </w:p>
              </w:tc>
            </w:tr>
            <w:tr w:rsidR="00000000">
              <w:trPr>
                <w:tblCellSpacing w:w="0" w:type="dxa"/>
              </w:trPr>
              <w:tc>
                <w:tcPr>
                  <w:tcW w:w="48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(име, презиме, </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фамилия)</w:t>
                  </w:r>
                </w:p>
              </w:tc>
              <w:tc>
                <w:tcPr>
                  <w:tcW w:w="481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8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 </w:t>
                  </w:r>
                </w:p>
              </w:tc>
              <w:tc>
                <w:tcPr>
                  <w:tcW w:w="481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подпис ................... </w:t>
                  </w:r>
                </w:p>
              </w:tc>
            </w:tr>
            <w:tr w:rsidR="00000000">
              <w:trPr>
                <w:tblCellSpacing w:w="0" w:type="dxa"/>
              </w:trPr>
              <w:tc>
                <w:tcPr>
                  <w:tcW w:w="48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(име, презиме, </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фамилия)</w:t>
                  </w:r>
                </w:p>
              </w:tc>
              <w:tc>
                <w:tcPr>
                  <w:tcW w:w="481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8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 </w:t>
                  </w:r>
                </w:p>
              </w:tc>
              <w:tc>
                <w:tcPr>
                  <w:tcW w:w="481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подпис ................... </w:t>
                  </w:r>
                </w:p>
              </w:tc>
            </w:tr>
            <w:tr w:rsidR="00000000">
              <w:trPr>
                <w:tblCellSpacing w:w="0" w:type="dxa"/>
              </w:trPr>
              <w:tc>
                <w:tcPr>
                  <w:tcW w:w="48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(име, презиме, </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фамилия)</w:t>
                  </w:r>
                </w:p>
              </w:tc>
              <w:tc>
                <w:tcPr>
                  <w:tcW w:w="481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8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 </w:t>
                  </w:r>
                </w:p>
              </w:tc>
              <w:tc>
                <w:tcPr>
                  <w:tcW w:w="481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подпис ................... </w:t>
                  </w:r>
                </w:p>
              </w:tc>
            </w:tr>
            <w:tr w:rsidR="00000000">
              <w:trPr>
                <w:tblCellSpacing w:w="0" w:type="dxa"/>
              </w:trPr>
              <w:tc>
                <w:tcPr>
                  <w:tcW w:w="48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(име, презиме, </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фамилия)</w:t>
                  </w:r>
                </w:p>
              </w:tc>
              <w:tc>
                <w:tcPr>
                  <w:tcW w:w="481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8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 </w:t>
                  </w:r>
                </w:p>
              </w:tc>
              <w:tc>
                <w:tcPr>
                  <w:tcW w:w="481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подпис</w:t>
                  </w:r>
                  <w:r>
                    <w:rPr>
                      <w:rFonts w:ascii="Times New Roman" w:hAnsi="Times New Roman" w:cs="Times New Roman"/>
                      <w:sz w:val="24"/>
                      <w:szCs w:val="24"/>
                      <w:lang w:val="x-none"/>
                    </w:rPr>
                    <w:t xml:space="preserve"> ...................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8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(име, презиме, </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фамилия)</w:t>
                  </w:r>
                </w:p>
              </w:tc>
              <w:tc>
                <w:tcPr>
                  <w:tcW w:w="481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8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 </w:t>
                  </w:r>
                </w:p>
              </w:tc>
              <w:tc>
                <w:tcPr>
                  <w:tcW w:w="481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подпис ................... </w:t>
                  </w:r>
                </w:p>
              </w:tc>
            </w:tr>
            <w:tr w:rsidR="00000000">
              <w:trPr>
                <w:tblCellSpacing w:w="0" w:type="dxa"/>
              </w:trPr>
              <w:tc>
                <w:tcPr>
                  <w:tcW w:w="48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(име, презиме, </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фамилия)</w:t>
                  </w:r>
                </w:p>
              </w:tc>
              <w:tc>
                <w:tcPr>
                  <w:tcW w:w="481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КОНСТАТИВЕН ПРОТОКОЛ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за състоянието на осигурителната техника и устройствата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Днес</w:t>
                  </w:r>
                  <w:r>
                    <w:rPr>
                      <w:rFonts w:ascii="Times New Roman" w:hAnsi="Times New Roman" w:cs="Times New Roman"/>
                      <w:sz w:val="24"/>
                      <w:szCs w:val="24"/>
                      <w:lang w:val="x-none"/>
                    </w:rPr>
                    <w:t xml:space="preserve">, ............. 20 .... г. ...... часа ......... минути, комисия в състав: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w:t>
                  </w:r>
                  <w:r>
                    <w:rPr>
                      <w:rFonts w:ascii="Times New Roman" w:hAnsi="Times New Roman" w:cs="Times New Roman"/>
                      <w:sz w:val="24"/>
                      <w:szCs w:val="24"/>
                      <w:lang w:val="x-none"/>
                    </w:rPr>
                    <w:t xml:space="preserve">.......................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събра в гара ........</w:t>
                  </w:r>
                  <w:r>
                    <w:rPr>
                      <w:rFonts w:ascii="Times New Roman" w:hAnsi="Times New Roman" w:cs="Times New Roman"/>
                      <w:sz w:val="24"/>
                      <w:szCs w:val="24"/>
                      <w:lang w:val="x-none"/>
                    </w:rPr>
                    <w:t xml:space="preserve">.................. във връзка със станало произшествие/инцидент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и констатира следното състояние на</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(тип на осигурителната техника)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НА</w:t>
                  </w:r>
                  <w:r>
                    <w:rPr>
                      <w:rFonts w:ascii="Times New Roman" w:hAnsi="Times New Roman" w:cs="Times New Roman"/>
                      <w:sz w:val="24"/>
                      <w:szCs w:val="24"/>
                      <w:lang w:val="x-none"/>
                    </w:rPr>
                    <w:t xml:space="preserve">ЛИЧНОСТ НА ПЛОМБИТЕ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Постоянни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Временни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Скъсани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Номера на броячните бутони: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(валидност на пломбите и съответствие с опи-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са </w:t>
                  </w:r>
                  <w:r>
                    <w:rPr>
                      <w:rFonts w:ascii="Times New Roman" w:hAnsi="Times New Roman" w:cs="Times New Roman"/>
                      <w:sz w:val="24"/>
                      <w:szCs w:val="24"/>
                      <w:lang w:val="x-none"/>
                    </w:rPr>
                    <w:t xml:space="preserve">в книга образец VII-51, както и на курбелите)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II. ЗАДАДЕНИ МАРШРУТИ: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(положение на коловозно сигналните ръчки)</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III. ПОЛОЖЕНИЕ НА КОЛОВОЗИТЕ, СТРЕЛКИТЕ И ВАГОНОИЗХВЪРГАЧКИТЕ:</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t>
                  </w:r>
                  <w:r>
                    <w:rPr>
                      <w:rFonts w:ascii="Times New Roman" w:hAnsi="Times New Roman" w:cs="Times New Roman"/>
                      <w:sz w:val="24"/>
                      <w:szCs w:val="24"/>
                      <w:lang w:val="x-none"/>
                    </w:rPr>
                    <w:t xml:space="preserve">по отношение на заетост, контрола, срязване, положение на стрелковите ръчки, вид и състояние на СОА, състояние на ВИ, имащи отношение към произшествието/инцидента)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IV. РАЗРЕШЕНИ МЕСТНИ МАНЕВРИ: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V. СЪСТОЯНИЕ НА ПАБ ИЛИ АБ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VI. СЪСТОЯ</w:t>
                  </w:r>
                  <w:r>
                    <w:rPr>
                      <w:rFonts w:ascii="Times New Roman" w:hAnsi="Times New Roman" w:cs="Times New Roman"/>
                      <w:sz w:val="24"/>
                      <w:szCs w:val="24"/>
                      <w:lang w:val="x-none"/>
                    </w:rPr>
                    <w:t xml:space="preserve">НИЕ НА СВЕТОФОРИТЕ...................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Входни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Изходни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Маневрени</w:t>
                  </w: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(проби на съответствие и видимост на сигналите,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имащи отношение към произшествието/инци-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дента).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VII.СЪСТОЯНИЕ НА БУТОНИТЕ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Автоматика стрелки – включена (и</w:t>
                  </w:r>
                  <w:r>
                    <w:rPr>
                      <w:rFonts w:ascii="Times New Roman" w:hAnsi="Times New Roman" w:cs="Times New Roman"/>
                      <w:sz w:val="24"/>
                      <w:szCs w:val="24"/>
                      <w:lang w:val="x-none"/>
                    </w:rPr>
                    <w:t xml:space="preserve">зключена)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 общо предназначение)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БДЗ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ИБПУ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БДО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VIII. СЪСТОЯНИЕ НА МАНЕВРЕНИТЕ ПУЛТОВЕ(КУРБЕЛИ)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IХ. РЕЛЕЙНО ПОМЕЩЕНИЕ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Заключено – съхранение на ключ</w:t>
                  </w:r>
                  <w:r>
                    <w:rPr>
                      <w:rFonts w:ascii="Times New Roman" w:hAnsi="Times New Roman" w:cs="Times New Roman"/>
                      <w:sz w:val="24"/>
                      <w:szCs w:val="24"/>
                      <w:lang w:val="x-none"/>
                    </w:rPr>
                    <w:t>овете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Отключено – причини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(шкафове на РУКЗ, ЕМЦ и др.)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Х. СЪСТОЯНИЕ НА КНИГА VII-51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час на последните две бележки от съответн</w:t>
                  </w:r>
                  <w:r>
                    <w:rPr>
                      <w:rFonts w:ascii="Times New Roman" w:hAnsi="Times New Roman" w:cs="Times New Roman"/>
                      <w:sz w:val="24"/>
                      <w:szCs w:val="24"/>
                      <w:lang w:val="x-none"/>
                    </w:rPr>
                    <w:t xml:space="preserve">ите графи, съпоставка с книгата за ревизии в гарата, повреди и профилактика на съоръженията, имащи отношение към случая)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ХI. СЪСТОЯНИЕ НА СЪОБЩИТЕЛНИТЕ ВРЪЗКИ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(състояние на книги VII-52, VII-53, дата, час на по</w:t>
                  </w:r>
                  <w:r>
                    <w:rPr>
                      <w:rFonts w:ascii="Times New Roman" w:hAnsi="Times New Roman" w:cs="Times New Roman"/>
                      <w:sz w:val="24"/>
                      <w:szCs w:val="24"/>
                      <w:lang w:val="x-none"/>
                    </w:rPr>
                    <w:t xml:space="preserve">следните две бележки от съответните графи)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ХII. СЪСТОЯНИЕ НА ЕЛЕКТРОЗАХРАНВАНЕТО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(състояние на книга образец VII-54, дата, час на последните две бележки от съответните графи)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ХIII. ДРУГИ ОСОБЕНОСТИ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(релсови вериги, шунтова чувствителност, резултати от измерванията на изолираните настави, броячи на оси, заземяване на стълбовете на КМ, спирачки ГАЦ, книга обр. VII-55, съпоставка с протокола от проверката на междугарието и др.)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 обвръзка с АПУ се съставя констативен протокол за състоянието на АПУ, което изрично се упоменава в този протокол)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Комисия: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2. ...........................          3. ............................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4. ...........................         5. ...........................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Настоящият протокол се изготви в ...... екземпляра, от които ....... екземпляра са предадени на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КОНСТАТИВЕН ПРОТОКОЛ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за състоянието на АПУ на км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в междугарието (района на гара)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Днес, ............ 20.......... г. ..... часа ....... минути</w:t>
                  </w:r>
                  <w:r>
                    <w:rPr>
                      <w:rFonts w:ascii="Times New Roman" w:hAnsi="Times New Roman" w:cs="Times New Roman"/>
                      <w:sz w:val="24"/>
                      <w:szCs w:val="24"/>
                      <w:lang w:val="x-none"/>
                    </w:rPr>
                    <w:t xml:space="preserve">, комисия в състав: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w:t>
                  </w:r>
                  <w:r>
                    <w:rPr>
                      <w:rFonts w:ascii="Times New Roman" w:hAnsi="Times New Roman" w:cs="Times New Roman"/>
                      <w:sz w:val="24"/>
                      <w:szCs w:val="24"/>
                      <w:lang w:val="x-none"/>
                    </w:rPr>
                    <w:t xml:space="preserve">......................длъжност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..........................................длъжност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(представител на собственика на прелеза, пътна полиция)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събра на п</w:t>
                  </w:r>
                  <w:r>
                    <w:rPr>
                      <w:rFonts w:ascii="Times New Roman" w:hAnsi="Times New Roman" w:cs="Times New Roman"/>
                      <w:sz w:val="24"/>
                      <w:szCs w:val="24"/>
                      <w:lang w:val="x-none"/>
                    </w:rPr>
                    <w:t xml:space="preserve">релеза на км ............. във връзка със станалото произшествие/инцидент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 констатира следното състояние на съоръженията на прелеза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right"/>
                    <w:rPr>
                      <w:rFonts w:ascii="Times New Roman" w:hAnsi="Times New Roman" w:cs="Times New Roman"/>
                      <w:sz w:val="24"/>
                      <w:szCs w:val="24"/>
                      <w:lang w:val="x-none"/>
                    </w:rPr>
                  </w:pPr>
                  <w:r>
                    <w:rPr>
                      <w:rFonts w:ascii="Times New Roman" w:hAnsi="Times New Roman" w:cs="Times New Roman"/>
                      <w:sz w:val="24"/>
                      <w:szCs w:val="24"/>
                      <w:lang w:val="x-none"/>
                    </w:rPr>
                    <w:t xml:space="preserve">(съоръженост на прелеза)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I. ВЪНШНИ СЪОРЪЖЕНИЯ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Релеен шкаф (кабина</w:t>
                  </w:r>
                  <w:r>
                    <w:rPr>
                      <w:rFonts w:ascii="Times New Roman" w:hAnsi="Times New Roman" w:cs="Times New Roman"/>
                      <w:sz w:val="24"/>
                      <w:szCs w:val="24"/>
                      <w:lang w:val="x-none"/>
                    </w:rPr>
                    <w:t xml:space="preserve">) – изправен, съборен, унищожен, разбит, ограбен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(подчертава се констатираното)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Бариерни механизми (външен оглед)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(подробно описание на състоянието и положението на бариерните механизми)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3. Светофари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(подробно описание състоянието на шосейната сигнализация, включително видимост)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Предпрелезни /прелезни светофори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(подробно описание състоянието на светофорите, включително видимост)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Трансфор</w:t>
                  </w:r>
                  <w:r>
                    <w:rPr>
                      <w:rFonts w:ascii="Times New Roman" w:hAnsi="Times New Roman" w:cs="Times New Roman"/>
                      <w:sz w:val="24"/>
                      <w:szCs w:val="24"/>
                      <w:lang w:val="x-none"/>
                    </w:rPr>
                    <w:t xml:space="preserve">маторни кутии за датчици/датчици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(намиращи се в обсега на произшествието/инцидента, включително дросел-трансформатори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 техните въжета)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II. ВЪТРЕШЕН ОГЛЕД НА РЕЛЕЕН </w:t>
                  </w:r>
                  <w:r>
                    <w:rPr>
                      <w:rFonts w:ascii="Times New Roman" w:hAnsi="Times New Roman" w:cs="Times New Roman"/>
                      <w:sz w:val="24"/>
                      <w:szCs w:val="24"/>
                      <w:lang w:val="x-none"/>
                    </w:rPr>
                    <w:t xml:space="preserve">ШКАФ (КАБИНА)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(след разрешение на ръководителя на оперативната група)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Състояние на първокласните релета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(изброяват се всички релета, задейст</w:t>
                  </w:r>
                  <w:r>
                    <w:rPr>
                      <w:rFonts w:ascii="Times New Roman" w:hAnsi="Times New Roman" w:cs="Times New Roman"/>
                      <w:sz w:val="24"/>
                      <w:szCs w:val="24"/>
                      <w:lang w:val="x-none"/>
                    </w:rPr>
                    <w:t xml:space="preserve">вани, отпаднали, работещи в мигачен режим)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Състояние на второкласните релета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(изброяват се всички релета, задействани или отпаднали)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III. ВЪ</w:t>
                  </w:r>
                  <w:r>
                    <w:rPr>
                      <w:rFonts w:ascii="Times New Roman" w:hAnsi="Times New Roman" w:cs="Times New Roman"/>
                      <w:sz w:val="24"/>
                      <w:szCs w:val="24"/>
                      <w:lang w:val="x-none"/>
                    </w:rPr>
                    <w:t xml:space="preserve">ТРЕШЕН ОГЛЕД НА БМ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(след разрешение на ръководителя на оперативната група)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(вид на бариерните механизми)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Ляв по километража</w:t>
                  </w: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Десен по километража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IV. ТАБЛО ЗА ДАЛЕ</w:t>
                  </w:r>
                  <w:r>
                    <w:rPr>
                      <w:rFonts w:ascii="Times New Roman" w:hAnsi="Times New Roman" w:cs="Times New Roman"/>
                      <w:sz w:val="24"/>
                      <w:szCs w:val="24"/>
                      <w:lang w:val="x-none"/>
                    </w:rPr>
                    <w:t xml:space="preserve">ЧНА ИНФОРМАЦИЯ в гара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Вид ТДИ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(двупроводно или четирипроводно)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Индикация на ТДИ</w:t>
                  </w:r>
                  <w:r>
                    <w:rPr>
                      <w:rFonts w:ascii="Times New Roman" w:hAnsi="Times New Roman" w:cs="Times New Roman"/>
                      <w:sz w:val="24"/>
                      <w:szCs w:val="24"/>
                      <w:lang w:val="x-none"/>
                    </w:rPr>
                    <w:t xml:space="preserve">..................................................Номер на брояча..............................................................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Състояние на пломбата на БДО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Състояние на книга обр. VII-51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Инициали на</w:t>
                  </w:r>
                  <w:r>
                    <w:rPr>
                      <w:rFonts w:ascii="Times New Roman" w:hAnsi="Times New Roman" w:cs="Times New Roman"/>
                      <w:sz w:val="24"/>
                      <w:szCs w:val="24"/>
                      <w:lang w:val="x-none"/>
                    </w:rPr>
                    <w:t xml:space="preserve"> пломбите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съответствие с описа в книга обр. VII-51)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V. ДРУГИ ОСОБЕНОСТИ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(има ли противоречие с Наредбата за прелезите, изправност на електри</w:t>
                  </w:r>
                  <w:r>
                    <w:rPr>
                      <w:rFonts w:ascii="Times New Roman" w:hAnsi="Times New Roman" w:cs="Times New Roman"/>
                      <w:sz w:val="24"/>
                      <w:szCs w:val="24"/>
                      <w:lang w:val="x-none"/>
                    </w:rPr>
                    <w:t xml:space="preserve">ческото осветление, видимост на бариерните греди от мястото на затваряне на прелеза, извършвана ли е редовно профилактика на прелеза, състояние на захранването, включително АБ, и др.)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(има ли противоречие с Наредбата за прелезит</w:t>
                  </w:r>
                  <w:r>
                    <w:rPr>
                      <w:rFonts w:ascii="Times New Roman" w:hAnsi="Times New Roman" w:cs="Times New Roman"/>
                      <w:sz w:val="24"/>
                      <w:szCs w:val="24"/>
                      <w:lang w:val="x-none"/>
                    </w:rPr>
                    <w:t xml:space="preserve">е, извършвана ли е редовно профилактика на прелеза и състояние на захранването, включително АБ)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 обвръзка с гарова централизация се съставя констативен протокол за състоянието на осигурителната техника и устро</w:t>
                  </w:r>
                  <w:r>
                    <w:rPr>
                      <w:rFonts w:ascii="Times New Roman" w:hAnsi="Times New Roman" w:cs="Times New Roman"/>
                      <w:sz w:val="24"/>
                      <w:szCs w:val="24"/>
                      <w:lang w:val="x-none"/>
                    </w:rPr>
                    <w:t xml:space="preserve">йствата, което изрично се упоменава в този протокол)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Комисия: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1. ........................... 2. ...........................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3. ........................... 4. ..........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5. ........................... 6. ...........................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Настоящият протокол се изготви в ......</w:t>
                  </w:r>
                  <w:r>
                    <w:rPr>
                      <w:rFonts w:ascii="Times New Roman" w:hAnsi="Times New Roman" w:cs="Times New Roman"/>
                      <w:sz w:val="24"/>
                      <w:szCs w:val="24"/>
                      <w:lang w:val="x-none"/>
                    </w:rPr>
                    <w:t>... екземпляра, от които .......... екземпляра са предадени на</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КОНСТАТИВЕН ПРОТОКОЛ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за състоянието на железния път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Днес, .................... в ......... часа и ...... минути,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(дата, месец, година)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комисия в състав: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(име, презиме, фамилия)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(длъжност и месторабота)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се събра на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(междугарие/гара)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(километър)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(път №/ коловоз №/ стрелка №/ вагонозадържател №/ вагоноизхвъргачка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изхв. на спирателни обувки №/ др.)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във връзка със станалото произшествие/инцидента ……………………………</w:t>
                  </w: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където извърши и установи следното: ...................................................................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Параметри на железния път и съоръженията след дерайлирането на</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(локомотив №, вагон № или други возила)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Измерени параметри на 20 м преди точката на възкачване (дерайлиране). </w:t>
                  </w:r>
                </w:p>
              </w:tc>
            </w:tr>
            <w:tr w:rsidR="00000000">
              <w:trPr>
                <w:tblCellSpacing w:w="0" w:type="dxa"/>
              </w:trPr>
              <w:tc>
                <w:tcPr>
                  <w:tcW w:w="9645"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right"/>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right"/>
                    <w:rPr>
                      <w:rFonts w:ascii="Times New Roman" w:hAnsi="Times New Roman" w:cs="Times New Roman"/>
                      <w:sz w:val="24"/>
                      <w:szCs w:val="24"/>
                      <w:lang w:val="x-none"/>
                    </w:rPr>
                  </w:pPr>
                  <w:r>
                    <w:rPr>
                      <w:rFonts w:ascii="Times New Roman" w:hAnsi="Times New Roman" w:cs="Times New Roman"/>
                      <w:sz w:val="24"/>
                      <w:szCs w:val="24"/>
                      <w:lang w:val="x-none"/>
                    </w:rPr>
                    <w:t xml:space="preserve">Таблица № 1 </w:t>
                  </w:r>
                </w:p>
              </w:tc>
            </w:tr>
          </w:tbl>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960"/>
              <w:gridCol w:w="960"/>
              <w:gridCol w:w="960"/>
              <w:gridCol w:w="960"/>
              <w:gridCol w:w="960"/>
              <w:gridCol w:w="960"/>
              <w:gridCol w:w="960"/>
              <w:gridCol w:w="975"/>
              <w:gridCol w:w="975"/>
              <w:gridCol w:w="975"/>
            </w:tblGrid>
            <w:tr w:rsidR="00000000">
              <w:trPr>
                <w:tblCellSpacing w:w="0" w:type="dxa"/>
              </w:trPr>
              <w:tc>
                <w:tcPr>
                  <w:tcW w:w="960" w:type="dxa"/>
                  <w:vMerge w:val="restart"/>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Посока</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дви-</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жение </w:t>
                  </w:r>
                </w:p>
              </w:tc>
              <w:tc>
                <w:tcPr>
                  <w:tcW w:w="960" w:type="dxa"/>
                  <w:vMerge w:val="restart"/>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Точки</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из-</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мер</w:t>
                  </w:r>
                  <w:r>
                    <w:rPr>
                      <w:rFonts w:ascii="Times New Roman" w:hAnsi="Times New Roman" w:cs="Times New Roman"/>
                      <w:sz w:val="24"/>
                      <w:szCs w:val="24"/>
                      <w:lang w:val="x-none"/>
                    </w:rPr>
                    <w:t xml:space="preserve">ване </w:t>
                  </w:r>
                </w:p>
              </w:tc>
              <w:tc>
                <w:tcPr>
                  <w:tcW w:w="960" w:type="dxa"/>
                  <w:vMerge w:val="restart"/>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Заб.</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(mm) </w:t>
                  </w:r>
                </w:p>
              </w:tc>
              <w:tc>
                <w:tcPr>
                  <w:tcW w:w="960" w:type="dxa"/>
                  <w:vMerge w:val="restart"/>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Ниво</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(mm) </w:t>
                  </w:r>
                </w:p>
              </w:tc>
              <w:tc>
                <w:tcPr>
                  <w:tcW w:w="1920"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Скрити</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пропадания на база .. m</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(mm) </w:t>
                  </w:r>
                </w:p>
              </w:tc>
              <w:tc>
                <w:tcPr>
                  <w:tcW w:w="9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Между-</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релсие</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(mm) </w:t>
                  </w:r>
                </w:p>
              </w:tc>
              <w:tc>
                <w:tcPr>
                  <w:tcW w:w="97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Флеш</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хорда</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20m/10m</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(mm) </w:t>
                  </w:r>
                </w:p>
              </w:tc>
              <w:tc>
                <w:tcPr>
                  <w:tcW w:w="1950"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Износване </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на релсите </w:t>
                  </w:r>
                </w:p>
              </w:tc>
            </w:tr>
            <w:tr w:rsidR="00000000">
              <w:trPr>
                <w:tblCellSpacing w:w="0" w:type="dxa"/>
              </w:trPr>
              <w:tc>
                <w:tcPr>
                  <w:tcW w:w="960" w:type="dxa"/>
                  <w:vMerge/>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Merge/>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Merge/>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Merge/>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лява р. </w:t>
                  </w:r>
                </w:p>
              </w:tc>
              <w:tc>
                <w:tcPr>
                  <w:tcW w:w="9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дясна р. </w:t>
                  </w:r>
                </w:p>
              </w:tc>
              <w:tc>
                <w:tcPr>
                  <w:tcW w:w="9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верти-</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кално </w:t>
                  </w:r>
                </w:p>
              </w:tc>
              <w:tc>
                <w:tcPr>
                  <w:tcW w:w="97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нично </w:t>
                  </w:r>
                </w:p>
              </w:tc>
            </w:tr>
            <w:tr w:rsidR="00000000">
              <w:trPr>
                <w:tblCellSpacing w:w="0" w:type="dxa"/>
              </w:trPr>
              <w:tc>
                <w:tcPr>
                  <w:tcW w:w="960" w:type="dxa"/>
                  <w:vMerge/>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Merge/>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Merge/>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 </w:t>
                  </w:r>
                </w:p>
              </w:tc>
              <w:tc>
                <w:tcPr>
                  <w:tcW w:w="9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Нл </w:t>
                  </w:r>
                </w:p>
              </w:tc>
              <w:tc>
                <w:tcPr>
                  <w:tcW w:w="9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Нд </w:t>
                  </w:r>
                </w:p>
              </w:tc>
              <w:tc>
                <w:tcPr>
                  <w:tcW w:w="9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L </w:t>
                  </w:r>
                </w:p>
              </w:tc>
              <w:tc>
                <w:tcPr>
                  <w:tcW w:w="97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F </w:t>
                  </w:r>
                </w:p>
              </w:tc>
              <w:tc>
                <w:tcPr>
                  <w:tcW w:w="97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ав </w:t>
                  </w:r>
                </w:p>
              </w:tc>
              <w:tc>
                <w:tcPr>
                  <w:tcW w:w="97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ас </w:t>
                  </w:r>
                </w:p>
              </w:tc>
            </w:tr>
            <w:tr w:rsidR="00000000">
              <w:trPr>
                <w:tblCellSpacing w:w="0" w:type="dxa"/>
              </w:trPr>
              <w:tc>
                <w:tcPr>
                  <w:tcW w:w="960" w:type="dxa"/>
                  <w:vMerge w:val="restart"/>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Посока на движение на </w:t>
                  </w:r>
                  <w:r>
                    <w:rPr>
                      <w:rFonts w:ascii="Times New Roman" w:hAnsi="Times New Roman" w:cs="Times New Roman"/>
                      <w:sz w:val="24"/>
                      <w:szCs w:val="24"/>
                      <w:lang w:val="x-none"/>
                    </w:rPr>
                    <w:t>дерайлиралото возило</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v</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срещу езиците/по езиците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20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17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16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14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13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 на възкачване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0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30" w:type="dxa"/>
              <w:tblCellSpacing w:w="0" w:type="dxa"/>
              <w:tblLayout w:type="fixed"/>
              <w:tblCellMar>
                <w:left w:w="0" w:type="dxa"/>
                <w:right w:w="0" w:type="dxa"/>
              </w:tblCellMar>
              <w:tblLook w:val="0000" w:firstRow="0" w:lastRow="0" w:firstColumn="0" w:lastColumn="0" w:noHBand="0" w:noVBand="0"/>
            </w:tblPr>
            <w:tblGrid>
              <w:gridCol w:w="9630"/>
            </w:tblGrid>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Измерени параметри на 20 м след точката на възкачване (дерайлиране) или до мястото, до което железният път е разрушен.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right"/>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right"/>
                    <w:rPr>
                      <w:rFonts w:ascii="Times New Roman" w:hAnsi="Times New Roman" w:cs="Times New Roman"/>
                      <w:sz w:val="24"/>
                      <w:szCs w:val="24"/>
                      <w:lang w:val="x-none"/>
                    </w:rPr>
                  </w:pPr>
                  <w:r>
                    <w:rPr>
                      <w:rFonts w:ascii="Times New Roman" w:hAnsi="Times New Roman" w:cs="Times New Roman"/>
                      <w:sz w:val="24"/>
                      <w:szCs w:val="24"/>
                      <w:lang w:val="x-none"/>
                    </w:rPr>
                    <w:t xml:space="preserve">Таблица № 2 </w:t>
                  </w:r>
                </w:p>
              </w:tc>
            </w:tr>
          </w:tbl>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960"/>
              <w:gridCol w:w="960"/>
              <w:gridCol w:w="960"/>
              <w:gridCol w:w="960"/>
              <w:gridCol w:w="960"/>
              <w:gridCol w:w="960"/>
              <w:gridCol w:w="960"/>
              <w:gridCol w:w="975"/>
              <w:gridCol w:w="975"/>
              <w:gridCol w:w="975"/>
            </w:tblGrid>
            <w:tr w:rsidR="00000000">
              <w:trPr>
                <w:tblCellSpacing w:w="0" w:type="dxa"/>
              </w:trPr>
              <w:tc>
                <w:tcPr>
                  <w:tcW w:w="960" w:type="dxa"/>
                  <w:vMerge w:val="restart"/>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Посока</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дви-</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жение </w:t>
                  </w:r>
                </w:p>
              </w:tc>
              <w:tc>
                <w:tcPr>
                  <w:tcW w:w="960" w:type="dxa"/>
                  <w:vMerge w:val="restart"/>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Точки</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из-</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мерва-не </w:t>
                  </w:r>
                </w:p>
              </w:tc>
              <w:tc>
                <w:tcPr>
                  <w:tcW w:w="960" w:type="dxa"/>
                  <w:vMerge w:val="restart"/>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Заб.</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(mm) </w:t>
                  </w:r>
                </w:p>
              </w:tc>
              <w:tc>
                <w:tcPr>
                  <w:tcW w:w="960" w:type="dxa"/>
                  <w:vMerge w:val="restart"/>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Ниво</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(mm) </w:t>
                  </w:r>
                </w:p>
              </w:tc>
              <w:tc>
                <w:tcPr>
                  <w:tcW w:w="1920"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Скрити</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пропадания на база .. m</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(mm) </w:t>
                  </w:r>
                </w:p>
              </w:tc>
              <w:tc>
                <w:tcPr>
                  <w:tcW w:w="9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Между-</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релсие</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(mm) </w:t>
                  </w:r>
                </w:p>
              </w:tc>
              <w:tc>
                <w:tcPr>
                  <w:tcW w:w="97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Флеш</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хорда</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20 m/10m</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(mm) </w:t>
                  </w:r>
                </w:p>
              </w:tc>
              <w:tc>
                <w:tcPr>
                  <w:tcW w:w="1950" w:type="dxa"/>
                  <w:gridSpan w:val="2"/>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Износване </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на релсите </w:t>
                  </w:r>
                </w:p>
              </w:tc>
            </w:tr>
            <w:tr w:rsidR="00000000">
              <w:trPr>
                <w:tblCellSpacing w:w="0" w:type="dxa"/>
              </w:trPr>
              <w:tc>
                <w:tcPr>
                  <w:tcW w:w="960" w:type="dxa"/>
                  <w:vMerge/>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Merge/>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Merge/>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Merge/>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лява р. </w:t>
                  </w:r>
                </w:p>
              </w:tc>
              <w:tc>
                <w:tcPr>
                  <w:tcW w:w="9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дясна р. </w:t>
                  </w:r>
                </w:p>
              </w:tc>
              <w:tc>
                <w:tcPr>
                  <w:tcW w:w="9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верти-</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кално </w:t>
                  </w:r>
                </w:p>
              </w:tc>
              <w:tc>
                <w:tcPr>
                  <w:tcW w:w="97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нично </w:t>
                  </w:r>
                </w:p>
              </w:tc>
            </w:tr>
            <w:tr w:rsidR="00000000">
              <w:trPr>
                <w:tblCellSpacing w:w="0" w:type="dxa"/>
              </w:trPr>
              <w:tc>
                <w:tcPr>
                  <w:tcW w:w="960" w:type="dxa"/>
                  <w:vMerge/>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Merge/>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Merge/>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 </w:t>
                  </w:r>
                </w:p>
              </w:tc>
              <w:tc>
                <w:tcPr>
                  <w:tcW w:w="9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Нл </w:t>
                  </w:r>
                </w:p>
              </w:tc>
              <w:tc>
                <w:tcPr>
                  <w:tcW w:w="9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Нд </w:t>
                  </w:r>
                </w:p>
              </w:tc>
              <w:tc>
                <w:tcPr>
                  <w:tcW w:w="96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L </w:t>
                  </w:r>
                </w:p>
              </w:tc>
              <w:tc>
                <w:tcPr>
                  <w:tcW w:w="97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F </w:t>
                  </w:r>
                </w:p>
              </w:tc>
              <w:tc>
                <w:tcPr>
                  <w:tcW w:w="97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ав </w:t>
                  </w:r>
                </w:p>
              </w:tc>
              <w:tc>
                <w:tcPr>
                  <w:tcW w:w="975"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ас </w:t>
                  </w:r>
                </w:p>
              </w:tc>
            </w:tr>
            <w:tr w:rsidR="00000000">
              <w:trPr>
                <w:tblCellSpacing w:w="0" w:type="dxa"/>
              </w:trPr>
              <w:tc>
                <w:tcPr>
                  <w:tcW w:w="960" w:type="dxa"/>
                  <w:vMerge w:val="restart"/>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Посока на движение на дерайлиралото возило</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v</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срещу езиците/по езиците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-8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-13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-14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-16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-17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0" w:type="dxa"/>
                  <w:vMerge/>
                  <w:vAlign w:val="center"/>
                </w:tcPr>
                <w:p w:rsidR="00000000" w:rsidRDefault="0043442D">
                  <w:pPr>
                    <w:widowControl w:val="0"/>
                    <w:autoSpaceDE w:val="0"/>
                    <w:autoSpaceDN w:val="0"/>
                    <w:adjustRightInd w:val="0"/>
                    <w:spacing w:after="0" w:line="240" w:lineRule="auto"/>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-20 </w:t>
                  </w: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60"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75" w:type="dxa"/>
                  <w:vAlign w:val="center"/>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30" w:type="dxa"/>
              <w:tblCellSpacing w:w="0" w:type="dxa"/>
              <w:tblLayout w:type="fixed"/>
              <w:tblCellMar>
                <w:left w:w="0" w:type="dxa"/>
                <w:right w:w="0" w:type="dxa"/>
              </w:tblCellMar>
              <w:tblLook w:val="0000" w:firstRow="0" w:lastRow="0" w:firstColumn="0" w:lastColumn="0" w:noHBand="0" w:noVBand="0"/>
            </w:tblPr>
            <w:tblGrid>
              <w:gridCol w:w="9630"/>
            </w:tblGrid>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Забележка. В колона 3 на таблица № 2 се отразява отстоянието или съвпадението на началния настав, върха на езика</w:t>
                  </w:r>
                  <w:r>
                    <w:rPr>
                      <w:rFonts w:ascii="Times New Roman" w:hAnsi="Times New Roman" w:cs="Times New Roman"/>
                      <w:sz w:val="24"/>
                      <w:szCs w:val="24"/>
                      <w:lang w:val="x-none"/>
                    </w:rPr>
                    <w:t xml:space="preserve">, върха на сърцето и крайния настав от най-близката точка, до която се намират или с която съвпадат.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При невъзможност да се определи точното място на точката на възкачване се отразяват основанията за фиксирането (определянето): ......................</w:t>
                  </w:r>
                  <w:r>
                    <w:rPr>
                      <w:rFonts w:ascii="Times New Roman" w:hAnsi="Times New Roman" w:cs="Times New Roman"/>
                      <w:sz w:val="24"/>
                      <w:szCs w:val="24"/>
                      <w:lang w:val="x-none"/>
                    </w:rPr>
                    <w:t>.................</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Констатирани други особености в зоната на местопроизшествието/инцидента.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 Вид и състояние на пътя: ...................................</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наставов (подпрян, плаващ ) / безнаставов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4.1.1. Релси: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(тип, състояние</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4.1.2. Траверси: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(тип, състояние)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4.1.3. Скрепления</w:t>
                  </w:r>
                  <w:r>
                    <w:rPr>
                      <w:rFonts w:ascii="Times New Roman" w:hAnsi="Times New Roman" w:cs="Times New Roman"/>
                      <w:sz w:val="24"/>
                      <w:szCs w:val="24"/>
                      <w:lang w:val="x-none"/>
                    </w:rPr>
                    <w:t xml:space="preserve">: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(тип, състояние)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4.2. Геометрия на железния път: ................................................................................................</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4.2.1. Прав участък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4.2.2. Крива с R = .......(m), Н = ........... (mm),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(отстояние на начало крива от т. на възкачване)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4.2.3. Прехо</w:t>
                  </w:r>
                  <w:r>
                    <w:rPr>
                      <w:rFonts w:ascii="Times New Roman" w:hAnsi="Times New Roman" w:cs="Times New Roman"/>
                      <w:sz w:val="24"/>
                      <w:szCs w:val="24"/>
                      <w:lang w:val="x-none"/>
                    </w:rPr>
                    <w:t xml:space="preserve">дна крива: Lпр.к. = ........ (m), (m);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(отстояние на начало пр. крива от т. на възкачване)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4.3. Профил на пътя: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4.3.1. Нагорнище –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4.3.2. Надолнище –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4.3.3. Хоризонт</w:t>
                  </w:r>
                  <w:r>
                    <w:rPr>
                      <w:rFonts w:ascii="Times New Roman" w:hAnsi="Times New Roman" w:cs="Times New Roman"/>
                      <w:sz w:val="24"/>
                      <w:szCs w:val="24"/>
                      <w:lang w:val="x-none"/>
                    </w:rPr>
                    <w:t xml:space="preserve">ал –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4.4. Ситуация на железния път: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4.4.1. Изкоп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4.4.2. Насип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4.4.3. Смесен – ляво И., дясно Н</w:t>
                  </w:r>
                  <w:r>
                    <w:rPr>
                      <w:rFonts w:ascii="Times New Roman" w:hAnsi="Times New Roman" w:cs="Times New Roman"/>
                      <w:sz w:val="24"/>
                      <w:szCs w:val="24"/>
                      <w:lang w:val="x-none"/>
                    </w:rPr>
                    <w:t xml:space="preserve">./ляво Н., дясно И.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4.4.4. Мост, надлез, водосток: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Lм = .......................... (m);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Отстояние Lт.0 = .... (m) от началото на моста (по посока на движение) до т. 0.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Особености: .......................................................</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Състояние на контрарелсите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4.4.5. Тунел: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Lт = ... (m);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отстояние Lт. 0 = ................ (m) от началото на тунела (по посока на движение) до т. 0.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особености: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4.4.6. Прелез, пешеходна пътека: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състояние на прелезната настилка –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широчина на жлеба ........... mm, дълбочина на жлеба ................... mm.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4.5. Загуба на устойчивост и изменение на геом</w:t>
                  </w:r>
                  <w:r>
                    <w:rPr>
                      <w:rFonts w:ascii="Times New Roman" w:hAnsi="Times New Roman" w:cs="Times New Roman"/>
                      <w:sz w:val="24"/>
                      <w:szCs w:val="24"/>
                      <w:lang w:val="x-none"/>
                    </w:rPr>
                    <w:t xml:space="preserve">етричните параметри на железния път – разрукване, нестандартно пропадане, изгърбване и др.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4.5.1. Вид: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(промени в геометрията на пътя, тип </w:t>
                  </w: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на разрукването)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(брой вълни с образувани к</w:t>
                  </w:r>
                  <w:r>
                    <w:rPr>
                      <w:rFonts w:ascii="Times New Roman" w:hAnsi="Times New Roman" w:cs="Times New Roman"/>
                      <w:sz w:val="24"/>
                      <w:szCs w:val="24"/>
                      <w:lang w:val="x-none"/>
                    </w:rPr>
                    <w:t xml:space="preserve">риви с флешове)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4.5.2. Температура на релсите t = .............. °С на местопроизшествието/инцидента, измерена в .............часа и ........... минути на датата на произшествието/инцидента.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4.5.3. Измерена температура на релсите t = .............. °</w:t>
                  </w:r>
                  <w:r>
                    <w:rPr>
                      <w:rFonts w:ascii="Times New Roman" w:hAnsi="Times New Roman" w:cs="Times New Roman"/>
                      <w:sz w:val="24"/>
                      <w:szCs w:val="24"/>
                      <w:lang w:val="x-none"/>
                    </w:rPr>
                    <w:t xml:space="preserve">С, взета от най-близкото място на замерване – ................................., по часове.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4.5.4. Дневни температури на релсите за пет дни преди произшествието/инцидента, взети от най-близкото място, в което се прави такова замерване: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t1, min =.....</w:t>
                  </w:r>
                  <w:r>
                    <w:rPr>
                      <w:rFonts w:ascii="Times New Roman" w:hAnsi="Times New Roman" w:cs="Times New Roman"/>
                      <w:sz w:val="24"/>
                      <w:szCs w:val="24"/>
                      <w:lang w:val="x-none"/>
                    </w:rPr>
                    <w:t xml:space="preserve">......... °С;           t1, max =.............. °С;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t2, min =.............. °С;           t2, max =.............. °С;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t3, min =.............. °С;           t3, max =.............. °С;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t4, min =.............. °С;           t4, max =.............. °</w:t>
                  </w:r>
                  <w:r>
                    <w:rPr>
                      <w:rFonts w:ascii="Times New Roman" w:hAnsi="Times New Roman" w:cs="Times New Roman"/>
                      <w:sz w:val="24"/>
                      <w:szCs w:val="24"/>
                      <w:lang w:val="x-none"/>
                    </w:rPr>
                    <w:t xml:space="preserve">С;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t5, min =.............. °С;           t5, max =.............. °С;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4.5.5. Неутрална температура на участъка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t =......... °С, и дата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4.5.6. Температура, при която е извършен последен ремонт на Б</w:t>
                  </w:r>
                  <w:r>
                    <w:rPr>
                      <w:rFonts w:ascii="Times New Roman" w:hAnsi="Times New Roman" w:cs="Times New Roman"/>
                      <w:sz w:val="24"/>
                      <w:szCs w:val="24"/>
                      <w:lang w:val="x-none"/>
                    </w:rPr>
                    <w:t xml:space="preserve">РП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t =.............. °С и дата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Стрелка: ........, ..... (kg/m), ............ (m),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(вид) (тип) (радиус) (отклонение)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5.1. Измерени параметри и състояние на стрелковите части, по които се е движило возилото</w:t>
                  </w:r>
                  <w:r>
                    <w:rPr>
                      <w:rFonts w:ascii="Times New Roman" w:hAnsi="Times New Roman" w:cs="Times New Roman"/>
                      <w:sz w:val="24"/>
                      <w:szCs w:val="24"/>
                      <w:lang w:val="x-none"/>
                    </w:rPr>
                    <w:t xml:space="preserve"> преди и при дерайлирането: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5.2. Стрелкови траверси: ...................................................................................</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(тип, измерени параметри, състояние)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5.3. Стрелкови скрепления: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(тип, измерени параметри, състоя</w:t>
                  </w:r>
                  <w:r>
                    <w:rPr>
                      <w:rFonts w:ascii="Times New Roman" w:hAnsi="Times New Roman" w:cs="Times New Roman"/>
                      <w:sz w:val="24"/>
                      <w:szCs w:val="24"/>
                      <w:lang w:val="x-none"/>
                    </w:rPr>
                    <w:t xml:space="preserve">ние)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5.4. Начин на задвижване на езиците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(механизирано / ръчно)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5.5. Описание, измерени параметри и състояние на заключването на езиците – липс</w:t>
                  </w:r>
                  <w:r>
                    <w:rPr>
                      <w:rFonts w:ascii="Times New Roman" w:hAnsi="Times New Roman" w:cs="Times New Roman"/>
                      <w:sz w:val="24"/>
                      <w:szCs w:val="24"/>
                      <w:lang w:val="x-none"/>
                    </w:rPr>
                    <w:t xml:space="preserve">ващи елементи, повреди, степен на износване, уплътняване: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5.6. Параметри на железния път пред и след железопътната стрелка.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Наличие на прав елемент (коловоз) ...ДА / НЕ... пред езиковата част на стрелката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Дължина на правия елеме</w:t>
                  </w:r>
                  <w:r>
                    <w:rPr>
                      <w:rFonts w:ascii="Times New Roman" w:hAnsi="Times New Roman" w:cs="Times New Roman"/>
                      <w:sz w:val="24"/>
                      <w:szCs w:val="24"/>
                      <w:lang w:val="x-none"/>
                    </w:rPr>
                    <w:t xml:space="preserve">нт L = ....................... (m);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Забележка. При необходимост се измерват и други параметри на железния път и съоръженията.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II. Констатирани други особености по железния път и съоръженията: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III. До</w:t>
                  </w:r>
                  <w:r>
                    <w:rPr>
                      <w:rFonts w:ascii="Times New Roman" w:hAnsi="Times New Roman" w:cs="Times New Roman"/>
                      <w:sz w:val="24"/>
                      <w:szCs w:val="24"/>
                      <w:lang w:val="x-none"/>
                    </w:rPr>
                    <w:t xml:space="preserve">пълнителни сведения – при необходимост: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Данни за участъка от последното измерване с пътеизмерителната лаборатория и лабораторията за измерване на габарита (приложени към проток</w:t>
                  </w:r>
                  <w:r>
                    <w:rPr>
                      <w:rFonts w:ascii="Times New Roman" w:hAnsi="Times New Roman" w:cs="Times New Roman"/>
                      <w:sz w:val="24"/>
                      <w:szCs w:val="24"/>
                      <w:lang w:val="x-none"/>
                    </w:rPr>
                    <w:t xml:space="preserve">ола):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Данни от последната дефектоскопия на релсите в участъка: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IV. Данни и информация от: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Последните измервания, отразени в книгите на железопътния участък, за: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параметрите на</w:t>
                  </w:r>
                  <w:r>
                    <w:rPr>
                      <w:rFonts w:ascii="Times New Roman" w:hAnsi="Times New Roman" w:cs="Times New Roman"/>
                      <w:sz w:val="24"/>
                      <w:szCs w:val="24"/>
                      <w:lang w:val="x-none"/>
                    </w:rPr>
                    <w:t xml:space="preserve"> железния път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параметрите на железопътните стрелки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параметрите на съоръженията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Ревизионни книги на: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.съответна</w:t>
                  </w:r>
                  <w:r>
                    <w:rPr>
                      <w:rFonts w:ascii="Times New Roman" w:hAnsi="Times New Roman" w:cs="Times New Roman"/>
                      <w:sz w:val="24"/>
                      <w:szCs w:val="24"/>
                      <w:lang w:val="x-none"/>
                    </w:rPr>
                    <w:t xml:space="preserve">та гара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железопътния участък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предприятието собственик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V. Схема на произшествието/инцидента.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VI. Забележки: ......</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VII. Заключение на комисията (посочват се нарушени изисквания на техническите норми и на други нормативни документи):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Комисия: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            2.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            4.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            6.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Настоящият протокол се изготви в ................ екземпляра, от които........... екземпляра са предадени на ...</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КОНСТАТИВЕН ПРОТОКОЛ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за техническото състояние на контактната мрежа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Днес, ........... 20...... г. ......... часа ........ минути, комисия в състав: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.................................длъжност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(специал</w:t>
                  </w:r>
                  <w:r>
                    <w:rPr>
                      <w:rFonts w:ascii="Times New Roman" w:hAnsi="Times New Roman" w:cs="Times New Roman"/>
                      <w:sz w:val="24"/>
                      <w:szCs w:val="24"/>
                      <w:lang w:val="x-none"/>
                    </w:rPr>
                    <w:t xml:space="preserve">ист по контактна мрежа)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 длъжност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(специалист по локомотиви)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 длъжност..................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(специалист по железния път)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w:t>
                  </w:r>
                  <w:r>
                    <w:rPr>
                      <w:rFonts w:ascii="Times New Roman" w:hAnsi="Times New Roman" w:cs="Times New Roman"/>
                      <w:sz w:val="24"/>
                      <w:szCs w:val="24"/>
                      <w:lang w:val="x-none"/>
                    </w:rPr>
                    <w:t xml:space="preserve">.......................... длъжност..................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(специалист по осигурителна техника и/или по електроснабдяване, когато има отношение </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към случая)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събра в .......... във връзка със станало произшествие/инцидент</w:t>
                  </w:r>
                  <w:r>
                    <w:rPr>
                      <w:rFonts w:ascii="Times New Roman" w:hAnsi="Times New Roman" w:cs="Times New Roman"/>
                      <w:sz w:val="24"/>
                      <w:szCs w:val="24"/>
                      <w:lang w:val="x-none"/>
                    </w:rPr>
                    <w:t xml:space="preserve">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(вид на произшествието/инцидента, място – гара/междугарие, междустълбия, дата, час)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 констатира следното състояние на контактната мрежа: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Тип на контактната мрежа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w:t>
                  </w:r>
                  <w:r>
                    <w:rPr>
                      <w:rFonts w:ascii="Times New Roman" w:hAnsi="Times New Roman" w:cs="Times New Roman"/>
                      <w:sz w:val="24"/>
                      <w:szCs w:val="24"/>
                      <w:lang w:val="x-none"/>
                    </w:rPr>
                    <w:t xml:space="preserve"> Състояние на носещо въже и контактен проводник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Състояние на изолаторите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(порцеланови, полимерни, стъклени, секционни)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Състояние на струните на контактната мрежа................................................................................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Състояние на фиксаторите........................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6. Състояние на елект</w:t>
                  </w:r>
                  <w:r>
                    <w:rPr>
                      <w:rFonts w:ascii="Times New Roman" w:hAnsi="Times New Roman" w:cs="Times New Roman"/>
                      <w:sz w:val="24"/>
                      <w:szCs w:val="24"/>
                      <w:lang w:val="x-none"/>
                    </w:rPr>
                    <w:t xml:space="preserve">рическите съединители на контактната мрежа.............................................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Състояние на компенсиращите устройства на анкърните полета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Състояние на захранващи, обратни, усилващи фидери</w:t>
                  </w:r>
                  <w:r>
                    <w:rPr>
                      <w:rFonts w:ascii="Times New Roman" w:hAnsi="Times New Roman" w:cs="Times New Roman"/>
                      <w:sz w:val="24"/>
                      <w:szCs w:val="24"/>
                      <w:lang w:val="x-none"/>
                    </w:rPr>
                    <w:t xml:space="preserve"> и електропроводи за захранване на ДЦ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 Състояние на опорните устройства и поддържащи конструкции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(стълбове, конзоли, </w:t>
                  </w:r>
                  <w:r>
                    <w:rPr>
                      <w:rFonts w:ascii="Times New Roman" w:hAnsi="Times New Roman" w:cs="Times New Roman"/>
                      <w:sz w:val="24"/>
                      <w:szCs w:val="24"/>
                      <w:lang w:val="x-none"/>
                    </w:rPr>
                    <w:t xml:space="preserve">напречници и габарити)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Състояние на заземленията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Пресичане на контактната мрежа с други въздушни линии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Последен обход, констатирани </w:t>
                  </w:r>
                  <w:r>
                    <w:rPr>
                      <w:rFonts w:ascii="Times New Roman" w:hAnsi="Times New Roman" w:cs="Times New Roman"/>
                      <w:sz w:val="24"/>
                      <w:szCs w:val="24"/>
                      <w:lang w:val="x-none"/>
                    </w:rPr>
                    <w:t xml:space="preserve">нередности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(последни бележки от дневника за обходите и книга образец ХХI-01)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13. Други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(средни анкеровки, врязване и свързване на проводниците, габарити н</w:t>
                  </w:r>
                  <w:r>
                    <w:rPr>
                      <w:rFonts w:ascii="Times New Roman" w:hAnsi="Times New Roman" w:cs="Times New Roman"/>
                      <w:sz w:val="24"/>
                      <w:szCs w:val="24"/>
                      <w:lang w:val="x-none"/>
                    </w:rPr>
                    <w:t xml:space="preserve">а елементите на КМ, сигнални табели, кражби и др.)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(попаднали външни предмети по контактната мрежа – дървета, клони, птици и др.)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Комисия: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1. ........................            2. ........................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3. ........................            4. ........................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Настоящият протокол се изготви в ................ екземпляра, от които........... екземпляра са предадени на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КОНСТ</w:t>
                  </w:r>
                  <w:r>
                    <w:rPr>
                      <w:rFonts w:ascii="Times New Roman" w:hAnsi="Times New Roman" w:cs="Times New Roman"/>
                      <w:sz w:val="24"/>
                      <w:szCs w:val="24"/>
                      <w:lang w:val="x-none"/>
                    </w:rPr>
                    <w:t xml:space="preserve">АТИВЕН ПРОТОКОЛ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за техническото състояние на вагон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Днес, ........... 20 .... г. ........ часа ......... минути, комисия в състав: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 длъжност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(специалист вагони – представител на превозва</w:t>
                  </w:r>
                  <w:r>
                    <w:rPr>
                      <w:rFonts w:ascii="Times New Roman" w:hAnsi="Times New Roman" w:cs="Times New Roman"/>
                      <w:sz w:val="24"/>
                      <w:szCs w:val="24"/>
                      <w:lang w:val="x-none"/>
                    </w:rPr>
                    <w:t xml:space="preserve">ча на ПЖПС)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 длъжност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(специалист локомотиви – представител на ползвателя на ТПС)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 длъжност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(специалист по железен път)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 длъжност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 длъжност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четвърта и пета позиция участват представители на железопътната инфраструктура, специалисти по управление на</w:t>
                  </w:r>
                  <w:r>
                    <w:rPr>
                      <w:rFonts w:ascii="Times New Roman" w:hAnsi="Times New Roman" w:cs="Times New Roman"/>
                      <w:sz w:val="24"/>
                      <w:szCs w:val="24"/>
                      <w:lang w:val="x-none"/>
                    </w:rPr>
                    <w:t xml:space="preserve"> движението, контактна мрежа и осигурителна техника, когато имат отношение към случая)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се събра в ........ във връзка със станало произшествие/инцидента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(вид на произшествието/инцидента, място, дата, час</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 констатира следното състояние на вагон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(вид, номер и собственост на вагона, тал</w:t>
                  </w:r>
                  <w:r>
                    <w:rPr>
                      <w:rFonts w:ascii="Times New Roman" w:hAnsi="Times New Roman" w:cs="Times New Roman"/>
                      <w:sz w:val="24"/>
                      <w:szCs w:val="24"/>
                      <w:lang w:val="x-none"/>
                    </w:rPr>
                    <w:t xml:space="preserve">ига – вид, дата и място на последната ревизия (ремонт) </w:t>
                  </w:r>
                </w:p>
              </w:tc>
            </w:tr>
          </w:tbl>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5D5F82">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5172075"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72075" cy="1600200"/>
                    </a:xfrm>
                    <a:prstGeom prst="rect">
                      <a:avLst/>
                    </a:prstGeom>
                    <a:noFill/>
                    <a:ln>
                      <a:noFill/>
                    </a:ln>
                  </pic:spPr>
                </pic:pic>
              </a:graphicData>
            </a:graphic>
          </wp:inline>
        </w:drawing>
      </w:r>
    </w:p>
    <w:p w:rsidR="00000000" w:rsidRDefault="005D5F82">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6096000" cy="10125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10125075"/>
                    </a:xfrm>
                    <a:prstGeom prst="rect">
                      <a:avLst/>
                    </a:prstGeom>
                    <a:noFill/>
                    <a:ln>
                      <a:noFill/>
                    </a:ln>
                  </pic:spPr>
                </pic:pic>
              </a:graphicData>
            </a:graphic>
          </wp:inline>
        </w:drawing>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45" w:type="dxa"/>
            <w:tcBorders>
              <w:top w:val="nil"/>
              <w:left w:val="nil"/>
              <w:bottom w:val="nil"/>
              <w:right w:val="nil"/>
            </w:tcBorders>
            <w:vAlign w:val="center"/>
          </w:tcPr>
          <w:tbl>
            <w:tblPr>
              <w:tblW w:w="9630" w:type="dxa"/>
              <w:tblCellSpacing w:w="0" w:type="dxa"/>
              <w:tblLayout w:type="fixed"/>
              <w:tblCellMar>
                <w:left w:w="0" w:type="dxa"/>
                <w:right w:w="0" w:type="dxa"/>
              </w:tblCellMar>
              <w:tblLook w:val="0000" w:firstRow="0" w:lastRow="0" w:firstColumn="0" w:lastColumn="0" w:noHBand="0" w:noVBand="0"/>
            </w:tblPr>
            <w:tblGrid>
              <w:gridCol w:w="9630"/>
            </w:tblGrid>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Определяне посукването на рамата и талигата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 .. .. .. .. .. .. .. .. .. .. .. .. .. .. .. .. .. .. .. .. ..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Определяне посукването на коша на вагона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 .. .. .. .. .. .. .. .. .. .. </w:t>
                  </w:r>
                  <w:r>
                    <w:rPr>
                      <w:rFonts w:ascii="Times New Roman" w:hAnsi="Times New Roman" w:cs="Times New Roman"/>
                      <w:sz w:val="24"/>
                      <w:szCs w:val="24"/>
                      <w:lang w:val="x-none"/>
                    </w:rPr>
                    <w:t xml:space="preserve">.. .. .. .. .. .. .. ..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Други.. .. .. .. .. .. .. .. .. .. .. .. .. .. .. .. .. ..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(състояние на букси, еднотипност на ресори и пружини, лагери, осни вилки, теглични и отбивачни съоръжения, колооси)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 .. .. .. .. .. .. .. .. .. .. .. .. .. .. .. .. .. .. .. .. ..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(функционен вентил – тип вкл./изкл., теглови регулатор – вкл./изкл., калотки – липсващи; сработени)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 .. .. .. .. .. .. .. .. .. .. .. .. .. .. .. .. .. .. .. .. .. </w:t>
                  </w:r>
                  <w:r>
                    <w:rPr>
                      <w:rFonts w:ascii="Times New Roman" w:hAnsi="Times New Roman" w:cs="Times New Roman"/>
                      <w:sz w:val="24"/>
                      <w:szCs w:val="24"/>
                      <w:lang w:val="x-none"/>
                    </w:rPr>
                    <w:t xml:space="preserve">..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(състояние на колоосите – окопани, напластени, термооцветяване – цвят и др.)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 .. .. .. .. .. .. .. .. .. .. .. .. .. .. .. .. .. .. .. .. ..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13. Състояние и вид на товара при необходимост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 .. .. .. .. .. .. .. .. .. .. .. .. .. .. .. .. .. .. .. .. ..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(натоварен в гара, от кого е приет, разположение на товара – равномерено/неравномерено, укрепване и др.)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 .. .. .. .. .. .. .. .. .. .. .. .. .. .. .. .. .. .. .. .. .</w:t>
                  </w:r>
                  <w:r>
                    <w:rPr>
                      <w:rFonts w:ascii="Times New Roman" w:hAnsi="Times New Roman" w:cs="Times New Roman"/>
                      <w:sz w:val="24"/>
                      <w:szCs w:val="24"/>
                      <w:lang w:val="x-none"/>
                    </w:rPr>
                    <w:t xml:space="preserve">. ..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14. Заключение за техническото състояние на вагона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 .. .. .. .. .. .. .. .. .. .. .. .. .. .. .. .. .. .. .. .. ..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(описват се резултатите от измерванията, които не отговарят на техническите норми, и се сравняват с тези от</w:t>
                  </w:r>
                  <w:r>
                    <w:rPr>
                      <w:rFonts w:ascii="Times New Roman" w:hAnsi="Times New Roman" w:cs="Times New Roman"/>
                      <w:sz w:val="24"/>
                      <w:szCs w:val="24"/>
                      <w:lang w:val="x-none"/>
                    </w:rPr>
                    <w:t xml:space="preserve"> нормативните документи)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 .. .. .. .. .. .. .. .. .. .. .. .. .. .. .. .. .. .. .. .. ..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(вписва се и какво е отклонението от тях)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 .. .. .. .. .. .. .. .. .. .. .. .. .. .. .. .. .. .. .. .. ..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Комисия: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1 .. .. .. .. .. .. ..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2. .. .. .. .. .. .. ..              3. .. .. .. .. .. .. ..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4. .. .. .. .. .. .. ..              5. .. .. .. .. .. .. ..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Настоящият протокол се изготви в .. .. .. .. екземпляра, от които .. .. .. .. екземпляра са предадени на .. .. .. .. .. .. .. .. .. .. .. .. .. .. .. .. .. ..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КОНСТАТИВЕН ПРОТОКОЛ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техническото</w:t>
                  </w:r>
                  <w:r>
                    <w:rPr>
                      <w:rFonts w:ascii="Times New Roman" w:hAnsi="Times New Roman" w:cs="Times New Roman"/>
                      <w:sz w:val="24"/>
                      <w:szCs w:val="24"/>
                      <w:lang w:val="x-none"/>
                    </w:rPr>
                    <w:t xml:space="preserve"> състояние на тягов подвижен състав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Днес, ............. 20 ....г. ...... часа ........... минути, комисия в състав: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...............................длъжност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(представител на предприятието по поддържане</w:t>
                  </w: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железния път</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...............................длъжност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(специалист – представител на ползвателя на ТПС)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...............................длъжност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...............................длъжност ..........</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 трета и четвърта позиция участват представители на железопътната инфраструктура, специалисти по контактна мрежа и осигурителна техника, когато имат отношение към случая)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събра в ............................... във връзка със с</w:t>
                  </w:r>
                  <w:r>
                    <w:rPr>
                      <w:rFonts w:ascii="Times New Roman" w:hAnsi="Times New Roman" w:cs="Times New Roman"/>
                      <w:sz w:val="24"/>
                      <w:szCs w:val="24"/>
                      <w:lang w:val="x-none"/>
                    </w:rPr>
                    <w:t xml:space="preserve">танало произшествие/инцидент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(вид на произшествието/инцидента, място, дата, час)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 констатира следното състояние на тягов подвижен състав (ТПС) № .................</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(посочват се: вид, номер и собственост на тяговия състав, талига –  вид, дата и място на последната ревизия (ремонт)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Данни преди произшеств</w:t>
                  </w:r>
                  <w:r>
                    <w:rPr>
                      <w:rFonts w:ascii="Times New Roman" w:hAnsi="Times New Roman" w:cs="Times New Roman"/>
                      <w:sz w:val="24"/>
                      <w:szCs w:val="24"/>
                      <w:lang w:val="x-none"/>
                    </w:rPr>
                    <w:t xml:space="preserve">ието/инцидента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Пробег от: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а. капитален (среден) ремонт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 подемен (голям периодичен) ремонт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малък периодичен ремонт (технически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преглед)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Състояние на състава в противопожарно отношение (добро, лошо</w:t>
                  </w:r>
                  <w:r>
                    <w:rPr>
                      <w:rFonts w:ascii="Times New Roman" w:hAnsi="Times New Roman" w:cs="Times New Roman"/>
                      <w:sz w:val="24"/>
                      <w:szCs w:val="24"/>
                      <w:lang w:val="x-none"/>
                    </w:rPr>
                    <w:t xml:space="preserve">)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Състояние на колоосите на ТПС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(съгласно приложено копие на карта от последното измерване и преглед на колоо</w:t>
                  </w:r>
                  <w:r>
                    <w:rPr>
                      <w:rFonts w:ascii="Times New Roman" w:hAnsi="Times New Roman" w:cs="Times New Roman"/>
                      <w:sz w:val="24"/>
                      <w:szCs w:val="24"/>
                      <w:lang w:val="x-none"/>
                    </w:rPr>
                    <w:t xml:space="preserve">сите)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Състояние на тегловото уравновесяване на ТПС: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(съгласно приложено копие на карта от последното теглово уравновесяване)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Други ....................................</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(посочват се други данни, изясняващи състоянието на ТПС преди произшествието/инцидента)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II. Състояние на ТПС след произшествието/инцидента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Състояние на ходовата част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Състояние на коша, тег</w:t>
                  </w:r>
                  <w:r>
                    <w:rPr>
                      <w:rFonts w:ascii="Times New Roman" w:hAnsi="Times New Roman" w:cs="Times New Roman"/>
                      <w:sz w:val="24"/>
                      <w:szCs w:val="24"/>
                      <w:lang w:val="x-none"/>
                    </w:rPr>
                    <w:t xml:space="preserve">лично-отбивачните съоръжения и плуговете на ТПС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Състояние на машини, оборудване, пломби на скоростомери и устройство за бдителност на машиниста ...................</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Покривно оборудване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Противопожарно състояние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Моментно състояние на колоосите</w:t>
                  </w:r>
                  <w:r>
                    <w:rPr>
                      <w:rFonts w:ascii="Times New Roman" w:hAnsi="Times New Roman" w:cs="Times New Roman"/>
                      <w:sz w:val="24"/>
                      <w:szCs w:val="24"/>
                      <w:lang w:val="x-none"/>
                    </w:rPr>
                    <w:t xml:space="preserve">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 се състоянието на колоосите в зависимост от констатациите в картата за преглед на колоосите)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Състояние на тегловото уравновесяване ..........</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 се състоянието на ТПС в зависимост от констатациите в картата за теглово уравновесяване чрез измерване на контролни разстояния)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Други ............................</w:t>
                  </w:r>
                  <w:r>
                    <w:rPr>
                      <w:rFonts w:ascii="Times New Roman" w:hAnsi="Times New Roman" w:cs="Times New Roman"/>
                      <w:sz w:val="24"/>
                      <w:szCs w:val="24"/>
                      <w:lang w:val="x-none"/>
                    </w:rPr>
                    <w:t xml:space="preserve">................................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(посочват се условия за придвижване на ТПС, щети, условия за пускане в експлоатация и др.)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Комисия: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1. ........................               2. ........................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3. ........................               4. ........................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Настоящият протокол се изготви в ................ екземпляра, от които........... екземпляра са предадени на ...............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Забележка. Ненужните текстове се зачертават.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Карта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теглово уравновесяване чрез измерване на контролни разстояния на</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шестосен тягов подвижен състав </w:t>
                  </w:r>
                </w:p>
              </w:tc>
            </w:tr>
          </w:tbl>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bl>
    <w:p w:rsidR="00000000" w:rsidRDefault="005D5F82">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7362825" cy="7820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62825" cy="7820025"/>
                    </a:xfrm>
                    <a:prstGeom prst="rect">
                      <a:avLst/>
                    </a:prstGeom>
                    <a:noFill/>
                    <a:ln>
                      <a:noFill/>
                    </a:ln>
                  </pic:spPr>
                </pic:pic>
              </a:graphicData>
            </a:graphic>
          </wp:inline>
        </w:drawing>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45" w:type="dxa"/>
            <w:tcBorders>
              <w:top w:val="nil"/>
              <w:left w:val="nil"/>
              <w:bottom w:val="nil"/>
              <w:right w:val="nil"/>
            </w:tcBorders>
            <w:vAlign w:val="center"/>
          </w:tcPr>
          <w:tbl>
            <w:tblPr>
              <w:tblW w:w="9630" w:type="dxa"/>
              <w:tblCellSpacing w:w="0" w:type="dxa"/>
              <w:tblLayout w:type="fixed"/>
              <w:tblCellMar>
                <w:left w:w="0" w:type="dxa"/>
                <w:right w:w="0" w:type="dxa"/>
              </w:tblCellMar>
              <w:tblLook w:val="0000" w:firstRow="0" w:lastRow="0" w:firstColumn="0" w:lastColumn="0" w:noHBand="0" w:noVBand="0"/>
            </w:tblPr>
            <w:tblGrid>
              <w:gridCol w:w="9630"/>
            </w:tblGrid>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Карта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теглово уравновесяване чрез измерване на контролни разстояния на</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четириосен тягов подвижен състав </w:t>
                  </w:r>
                </w:p>
              </w:tc>
            </w:tr>
          </w:tbl>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bl>
    <w:p w:rsidR="00000000" w:rsidRDefault="005D5F82">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7305675" cy="6772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5675" cy="6772275"/>
                    </a:xfrm>
                    <a:prstGeom prst="rect">
                      <a:avLst/>
                    </a:prstGeom>
                    <a:noFill/>
                    <a:ln>
                      <a:noFill/>
                    </a:ln>
                  </pic:spPr>
                </pic:pic>
              </a:graphicData>
            </a:graphic>
          </wp:inline>
        </w:drawing>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45" w:type="dxa"/>
            <w:tcBorders>
              <w:top w:val="nil"/>
              <w:left w:val="nil"/>
              <w:bottom w:val="nil"/>
              <w:right w:val="nil"/>
            </w:tcBorders>
            <w:vAlign w:val="center"/>
          </w:tcPr>
          <w:tbl>
            <w:tblPr>
              <w:tblW w:w="9630" w:type="dxa"/>
              <w:tblCellSpacing w:w="0" w:type="dxa"/>
              <w:tblLayout w:type="fixed"/>
              <w:tblCellMar>
                <w:left w:w="0" w:type="dxa"/>
                <w:right w:w="0" w:type="dxa"/>
              </w:tblCellMar>
              <w:tblLook w:val="0000" w:firstRow="0" w:lastRow="0" w:firstColumn="0" w:lastColumn="0" w:noHBand="0" w:noVBand="0"/>
            </w:tblPr>
            <w:tblGrid>
              <w:gridCol w:w="9630"/>
            </w:tblGrid>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Карта </w:t>
                  </w:r>
                </w:p>
              </w:tc>
            </w:tr>
            <w:tr w:rsidR="00000000">
              <w:trPr>
                <w:tblCellSpacing w:w="0" w:type="dxa"/>
              </w:trPr>
              <w:tc>
                <w:tcPr>
                  <w:tcW w:w="9630" w:type="dxa"/>
                </w:tcPr>
                <w:p w:rsidR="00000000" w:rsidRDefault="0043442D">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43442D">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за измерване и преглед на колоосите на ТПС пореден № .......................... </w:t>
                  </w:r>
                </w:p>
              </w:tc>
            </w:tr>
          </w:tbl>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bl>
    <w:p w:rsidR="00000000" w:rsidRDefault="005D5F82">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7400925"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00925" cy="7924800"/>
                    </a:xfrm>
                    <a:prstGeom prst="rect">
                      <a:avLst/>
                    </a:prstGeom>
                    <a:noFill/>
                    <a:ln>
                      <a:noFill/>
                    </a:ln>
                  </pic:spPr>
                </pic:pic>
              </a:graphicData>
            </a:graphic>
          </wp:inline>
        </w:drawing>
      </w:r>
    </w:p>
    <w:p w:rsidR="00000000" w:rsidRDefault="0043442D">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8</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92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101 от 2010 </w:t>
      </w:r>
      <w:r>
        <w:rPr>
          <w:rFonts w:ascii="Courier New" w:hAnsi="Courier New" w:cs="Courier New"/>
          <w:sz w:val="20"/>
          <w:szCs w:val="20"/>
          <w:lang w:val="x-none"/>
        </w:rPr>
        <w:t>г.,</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Times New Roman" w:hAnsi="Times New Roman" w:cs="Times New Roman"/>
          <w:sz w:val="24"/>
          <w:szCs w:val="24"/>
          <w:lang w:val="x-none"/>
        </w:rPr>
        <w:t xml:space="preserve">                                                       бр. 80 </w:t>
      </w:r>
      <w:r>
        <w:rPr>
          <w:rFonts w:ascii="Courier New" w:hAnsi="Courier New" w:cs="Courier New"/>
          <w:b/>
          <w:bCs/>
          <w:sz w:val="20"/>
          <w:szCs w:val="20"/>
          <w:lang w:val="x-none"/>
        </w:rPr>
        <w:t>от</w:t>
      </w:r>
      <w:r>
        <w:rPr>
          <w:rFonts w:ascii="Times New Roman" w:hAnsi="Times New Roman" w:cs="Times New Roman"/>
          <w:sz w:val="24"/>
          <w:szCs w:val="24"/>
          <w:lang w:val="x-none"/>
        </w:rPr>
        <w:t xml:space="preserve"> 2020 г.</w:t>
      </w:r>
      <w:r>
        <w:rPr>
          <w:rFonts w:ascii="Courier New" w:hAnsi="Courier New" w:cs="Courier New"/>
          <w:sz w:val="20"/>
          <w:szCs w:val="20"/>
          <w:lang w:val="x-none"/>
        </w:rPr>
        <w:t xml:space="preserve"> )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Основно съдържание на окончателния доклад за разследване на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железопътно произшествие или инцидент</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Резюме.</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Резюмето съдържа кратко описани</w:t>
      </w:r>
      <w:r>
        <w:rPr>
          <w:rFonts w:ascii="Courier New" w:hAnsi="Courier New" w:cs="Courier New"/>
          <w:sz w:val="20"/>
          <w:szCs w:val="20"/>
          <w:lang w:val="x-none"/>
        </w:rPr>
        <w:t>е на произшествието/инцидента, кога 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 е станало и неговите последствия. Отразяват се причините</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(непосредствени, основни, други) за произшествието/инцидента,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установени при разследването. Посочват се препоръките и адресатите, към</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са отправени.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2. Непосредствени факти: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дата и точно време;</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място;</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категория;</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последствия;</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решението за започване на разследване, състава на комисията за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разследване и провеждането на разследването;</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спасителни и аварийно-</w:t>
      </w:r>
      <w:r>
        <w:rPr>
          <w:rFonts w:ascii="Courier New" w:hAnsi="Courier New" w:cs="Courier New"/>
          <w:sz w:val="20"/>
          <w:szCs w:val="20"/>
          <w:lang w:val="x-none"/>
        </w:rPr>
        <w:t>възстановителни действия.</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Общи данни: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участващи служители и контрагенти и други страни и свидетели;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данни за подвижния състав;</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наименование на превозвача;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вид, номер и категория на влака;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вид и номер на тягов</w:t>
      </w:r>
      <w:r>
        <w:rPr>
          <w:rFonts w:ascii="Courier New" w:hAnsi="Courier New" w:cs="Courier New"/>
          <w:sz w:val="20"/>
          <w:szCs w:val="20"/>
          <w:lang w:val="x-none"/>
        </w:rPr>
        <w:t>ия подвижен състав;</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вид и номер на нетяговия подвижен състав;</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описание на инфраструктурата и системата за сигнализация;</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видове коловози, стрелки, блокировка, сигнали, влакова защита;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средства за комуникация;</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строителн</w:t>
      </w:r>
      <w:r>
        <w:rPr>
          <w:rFonts w:ascii="Courier New" w:hAnsi="Courier New" w:cs="Courier New"/>
          <w:sz w:val="20"/>
          <w:szCs w:val="20"/>
          <w:lang w:val="x-none"/>
        </w:rPr>
        <w:t>и работи, извършвани на или близо до мястото на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произшествието/инцидента;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привеждане в действие на плана за жп аварийни ситуации и последващата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верига от събития;</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привеждане в действие на плана за жп аварийни ситуации на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обществените спасител</w:t>
      </w:r>
      <w:r>
        <w:rPr>
          <w:rFonts w:ascii="Courier New" w:hAnsi="Courier New" w:cs="Courier New"/>
          <w:sz w:val="20"/>
          <w:szCs w:val="20"/>
          <w:lang w:val="x-none"/>
        </w:rPr>
        <w:t>ни служби, полицията, медицинските служби 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последващата верига от събития.</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Смъртни случаи, травми и материални щети: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пътници и трети страни, персонал, вкл. контрагенти;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товари, багаж и друго имущество;</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подвижен състав, инфр</w:t>
      </w:r>
      <w:r>
        <w:rPr>
          <w:rFonts w:ascii="Courier New" w:hAnsi="Courier New" w:cs="Courier New"/>
          <w:sz w:val="20"/>
          <w:szCs w:val="20"/>
          <w:lang w:val="x-none"/>
        </w:rPr>
        <w:t>аструктура и околната среда.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Външни обстоятелства - климатични и географски условия.</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Данни за персонала от железопътната инфраструктура и превозвачите 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лица, имащи отношение към произшествието/инцидента: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 име, презиме и фами</w:t>
      </w:r>
      <w:r>
        <w:rPr>
          <w:rFonts w:ascii="Courier New" w:hAnsi="Courier New" w:cs="Courier New"/>
          <w:sz w:val="20"/>
          <w:szCs w:val="20"/>
          <w:lang w:val="x-none"/>
        </w:rPr>
        <w:t>лия;</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6.2. длъжност, месторабота;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6.3. пол, възраст;</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6.4. свидетелство за заемане на длъжност и данни от него;</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6.5. свидетелство за правоспособност и данни, свързани с него - номер,</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на издаване, обучаваща институция, проведено теоре</w:t>
      </w:r>
      <w:r>
        <w:rPr>
          <w:rFonts w:ascii="Courier New" w:hAnsi="Courier New" w:cs="Courier New"/>
          <w:sz w:val="20"/>
          <w:szCs w:val="20"/>
          <w:lang w:val="x-none"/>
        </w:rPr>
        <w:t>тично 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практическо обучение и др.;</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6.6. документ за професионална квалификация - дата на издаване,</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обучаваща институция, проведено теоретично и практическо обучение и др.;</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6.7. удостоверение за издържан изпит съгласно Наредба № 56 от 2003 г. за </w:t>
      </w:r>
      <w:r>
        <w:rPr>
          <w:rFonts w:ascii="Courier New" w:hAnsi="Courier New" w:cs="Courier New"/>
          <w:sz w:val="20"/>
          <w:szCs w:val="20"/>
          <w:lang w:val="x-none"/>
        </w:rPr>
        <w:t xml:space="preserve">изискванията, условията и реда за обучение на кандидатите за придобиване на правоспособност, изисквана от персонала, отговорен за безопасността на превозите с железопътен транспорт, или признаване на такава правоспособност и реда за </w:t>
      </w:r>
      <w:r>
        <w:rPr>
          <w:rFonts w:ascii="Courier New" w:hAnsi="Courier New" w:cs="Courier New"/>
          <w:sz w:val="20"/>
          <w:szCs w:val="20"/>
          <w:lang w:val="x-none"/>
        </w:rPr>
        <w:lastRenderedPageBreak/>
        <w:t>провеждане на проверочн</w:t>
      </w:r>
      <w:r>
        <w:rPr>
          <w:rFonts w:ascii="Courier New" w:hAnsi="Courier New" w:cs="Courier New"/>
          <w:sz w:val="20"/>
          <w:szCs w:val="20"/>
          <w:lang w:val="x-none"/>
        </w:rPr>
        <w:t>ите изпити на лицата от персонала, отговорен за безопасността на превозите (обн., ДВ,</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 20 от 2003 г.; попр., бр. 59 от 2003 г.; изм. и доп., бр. 94 от</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2005 г., бр. 102 от 2009 г.);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6.8. данни за това, че е запознат с маршрута (за локомотивен машин</w:t>
      </w:r>
      <w:r>
        <w:rPr>
          <w:rFonts w:ascii="Courier New" w:hAnsi="Courier New" w:cs="Courier New"/>
          <w:sz w:val="20"/>
          <w:szCs w:val="20"/>
          <w:lang w:val="x-none"/>
        </w:rPr>
        <w:t>ист);</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6.9. пропътувани часове - за последните 24 часа, 30 дни, 90 дни (за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локомотивен машинист);</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6.10. работно време за последните 24 часа;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6.11. продължителност на почивката преди работното време;</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6.12. трудов стаж и други данни от лич</w:t>
      </w:r>
      <w:r>
        <w:rPr>
          <w:rFonts w:ascii="Courier New" w:hAnsi="Courier New" w:cs="Courier New"/>
          <w:sz w:val="20"/>
          <w:szCs w:val="20"/>
          <w:lang w:val="x-none"/>
        </w:rPr>
        <w:t>ното досие;</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6.13. предсменен инструктаж.</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Данни от разследвания и следствия. Резюме на свидетелски показания</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(предмет на защита на самоличността) на: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железопътен персонал, вкл. контрагенти;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други свидетели.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Система за уп</w:t>
      </w:r>
      <w:r>
        <w:rPr>
          <w:rFonts w:ascii="Courier New" w:hAnsi="Courier New" w:cs="Courier New"/>
          <w:sz w:val="20"/>
          <w:szCs w:val="20"/>
          <w:lang w:val="x-none"/>
        </w:rPr>
        <w:t>равление на безопасността: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организацията в рамките на компанията и как се издават и изпълняват</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заповеди;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изисквания за персонала и как се прилагат;</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процедури за вътрешни проверки и одити и резултатите от тях;</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връзка между раз</w:t>
      </w:r>
      <w:r>
        <w:rPr>
          <w:rFonts w:ascii="Courier New" w:hAnsi="Courier New" w:cs="Courier New"/>
          <w:sz w:val="20"/>
          <w:szCs w:val="20"/>
          <w:lang w:val="x-none"/>
        </w:rPr>
        <w:t>личните участници.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Правила и норми: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съответни правила и норми на Общността и национални такива;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други правила, като напр. правила за експлоатация, местни инструкции,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за персонала, предписания за поддръжка и приложими станд</w:t>
      </w:r>
      <w:r>
        <w:rPr>
          <w:rFonts w:ascii="Courier New" w:hAnsi="Courier New" w:cs="Courier New"/>
          <w:sz w:val="20"/>
          <w:szCs w:val="20"/>
          <w:lang w:val="x-none"/>
        </w:rPr>
        <w:t>арти.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Функционално състояние на подвижния състав и техническите</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съоръжения на железопътната инфраструктура: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сигнализацията, ОТ и системата от команди за управление, вкл.</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регистриране от устройства за автоматично записване на данни;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w:t>
      </w:r>
      <w:r>
        <w:rPr>
          <w:rFonts w:ascii="Courier New" w:hAnsi="Courier New" w:cs="Courier New"/>
          <w:sz w:val="20"/>
          <w:szCs w:val="20"/>
          <w:lang w:val="x-none"/>
        </w:rPr>
        <w:t>железен път;</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контактна мрежа;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комуникационни съоръжения;</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подвижен състав, вкл. регистриране от устройства за автоматично</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записване на данни.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Документация за експлоатационната система - прегледи, проверки,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ремонти, поддържане</w:t>
      </w:r>
      <w:r>
        <w:rPr>
          <w:rFonts w:ascii="Courier New" w:hAnsi="Courier New" w:cs="Courier New"/>
          <w:sz w:val="20"/>
          <w:szCs w:val="20"/>
          <w:lang w:val="x-none"/>
        </w:rPr>
        <w:t xml:space="preserve"> и профилактика, включително:</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мерки, предприети от персонала за регулиране на движението 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сигнализацията;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обмен на устни съобщения във връзка с произшествието/инцидента, вкл.</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документация от записи;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мерки, предприети за защита и охран</w:t>
      </w:r>
      <w:r>
        <w:rPr>
          <w:rFonts w:ascii="Courier New" w:hAnsi="Courier New" w:cs="Courier New"/>
          <w:sz w:val="20"/>
          <w:szCs w:val="20"/>
          <w:lang w:val="x-none"/>
        </w:rPr>
        <w:t>а на мястото на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произшествието/инцидента.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Здравословни и безопасни условия на труд (връзка човек - машина -</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изпълнение на изискванията за работно време от участващия в</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произшествието/инцидента персонал;</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изпълнение на и</w:t>
      </w:r>
      <w:r>
        <w:rPr>
          <w:rFonts w:ascii="Courier New" w:hAnsi="Courier New" w:cs="Courier New"/>
          <w:sz w:val="20"/>
          <w:szCs w:val="20"/>
          <w:lang w:val="x-none"/>
        </w:rPr>
        <w:t>зискванията за предсменни медицински прегледи;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лични обстоятелства, които имат влияние върху</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произшествието/инцидента, включително съществуването на физически 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психологически стрес;</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конструктивни и други особености на съоръженията, които има</w:t>
      </w:r>
      <w:r>
        <w:rPr>
          <w:rFonts w:ascii="Courier New" w:hAnsi="Courier New" w:cs="Courier New"/>
          <w:sz w:val="20"/>
          <w:szCs w:val="20"/>
          <w:lang w:val="x-none"/>
        </w:rPr>
        <w:t>т</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въздействие върху връзката човек - машина.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Предишни произшествия от подобен характер, както и такива,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допуснати: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13.1. със същия подвижен състав;</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13.2. от същия персонал на превозвачите и/или инфраструктурата;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13.3. в същия участъ</w:t>
      </w:r>
      <w:r>
        <w:rPr>
          <w:rFonts w:ascii="Courier New" w:hAnsi="Courier New" w:cs="Courier New"/>
          <w:sz w:val="20"/>
          <w:szCs w:val="20"/>
          <w:lang w:val="x-none"/>
        </w:rPr>
        <w:t>к (гара, междугарие, прелез, съоръжение - тунел,</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мост и др.).</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Анализ и изводи: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14.1. Окончателно описание на веригата от събития чрез определяне на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изводи от произшествието/инцидента въз основа на фактите.</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14.2. Анализ на фактите и извод</w:t>
      </w:r>
      <w:r>
        <w:rPr>
          <w:rFonts w:ascii="Courier New" w:hAnsi="Courier New" w:cs="Courier New"/>
          <w:sz w:val="20"/>
          <w:szCs w:val="20"/>
          <w:lang w:val="x-none"/>
        </w:rPr>
        <w:t>и относно причините за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произшествието/инцидента и функционирането на спасителните екипи.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14.3. Изводи: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непосредствени (преки) и основни причини за произшествието/инцидента,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включително допълнителни фактори (предпоставки), свързани с действия,</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w:t>
      </w:r>
      <w:r>
        <w:rPr>
          <w:rFonts w:ascii="Courier New" w:hAnsi="Courier New" w:cs="Courier New"/>
          <w:sz w:val="20"/>
          <w:szCs w:val="20"/>
          <w:lang w:val="x-none"/>
        </w:rPr>
        <w:t>редприети от лицата, които са участници в него, или състоянието на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подвижния състав или техническите съоръжения;</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скрити (съпътстващи) причини, свързани с умения, процедури 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поддръжка;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причини, свързани с условията на регулаторната рамка и пр</w:t>
      </w:r>
      <w:r>
        <w:rPr>
          <w:rFonts w:ascii="Courier New" w:hAnsi="Courier New" w:cs="Courier New"/>
          <w:sz w:val="20"/>
          <w:szCs w:val="20"/>
          <w:lang w:val="x-none"/>
        </w:rPr>
        <w:t>иложението</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системата за управление на безопасността.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14.4. Други (допълнителни) изводи и наблюдения, свързани с повреди,</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недостатъци и нарушения на нормативната уредба, установени по време на</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разследването, но без значение за изводите относно причи</w:t>
      </w:r>
      <w:r>
        <w:rPr>
          <w:rFonts w:ascii="Courier New" w:hAnsi="Courier New" w:cs="Courier New"/>
          <w:sz w:val="20"/>
          <w:szCs w:val="20"/>
          <w:lang w:val="x-none"/>
        </w:rPr>
        <w:t>ните.</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 Описание на вече предприетите мерки или мерките, приети като</w:t>
      </w:r>
    </w:p>
    <w:p w:rsidR="00000000"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следствие от произшествието/инцидента.</w:t>
      </w:r>
    </w:p>
    <w:p w:rsidR="0043442D" w:rsidRDefault="0043442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 Препоръки с цел недопускане на произшествия по същите причини.</w:t>
      </w:r>
    </w:p>
    <w:sectPr w:rsidR="0043442D">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F82"/>
    <w:rsid w:val="0043442D"/>
    <w:rsid w:val="005D5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CD57FB4-5E8C-4DEC-A34C-35342EECC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115</Pages>
  <Words>41282</Words>
  <Characters>235312</Characters>
  <Application>Microsoft Office Word</Application>
  <DocSecurity>0</DocSecurity>
  <Lines>1960</Lines>
  <Paragraphs>552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Stoikov</dc:creator>
  <cp:keywords/>
  <dc:description/>
  <cp:lastModifiedBy>Ivan Stoikov</cp:lastModifiedBy>
  <cp:revision>2</cp:revision>
  <dcterms:created xsi:type="dcterms:W3CDTF">2020-09-24T12:47:00Z</dcterms:created>
  <dcterms:modified xsi:type="dcterms:W3CDTF">2020-09-24T12:47:00Z</dcterms:modified>
</cp:coreProperties>
</file>