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3B" w:rsidRPr="00B9115B" w:rsidRDefault="0050133B" w:rsidP="00C3029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A65D3" w:rsidRPr="00B9115B" w:rsidRDefault="00FA65D3" w:rsidP="00FA65D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9115B">
        <w:rPr>
          <w:rFonts w:ascii="Times New Roman" w:hAnsi="Times New Roman"/>
          <w:b/>
          <w:sz w:val="28"/>
          <w:szCs w:val="28"/>
          <w:lang w:val="bg-BG"/>
        </w:rPr>
        <w:t>ИЗДАДЕНИ РАЗРЕШЕНИЯ ЗА ВЪВЕЖДАНЕ В ЕКСПЛОАТАЦИЯ НА СТРУКТУРНА ПОДСИСТЕМА „ИНФРАСТРУКТУРА“</w:t>
      </w:r>
    </w:p>
    <w:p w:rsidR="00B9115B" w:rsidRPr="00B9115B" w:rsidRDefault="00B9115B" w:rsidP="00C30296">
      <w:pPr>
        <w:spacing w:line="276" w:lineRule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TableGrid"/>
        <w:tblW w:w="15672" w:type="dxa"/>
        <w:tblInd w:w="-601" w:type="dxa"/>
        <w:tblLook w:val="04A0" w:firstRow="1" w:lastRow="0" w:firstColumn="1" w:lastColumn="0" w:noHBand="0" w:noVBand="1"/>
      </w:tblPr>
      <w:tblGrid>
        <w:gridCol w:w="459"/>
        <w:gridCol w:w="6887"/>
        <w:gridCol w:w="2879"/>
        <w:gridCol w:w="2440"/>
        <w:gridCol w:w="3007"/>
      </w:tblGrid>
      <w:tr w:rsidR="008E0287" w:rsidRPr="00B9115B" w:rsidTr="00B9115B">
        <w:trPr>
          <w:tblHeader/>
        </w:trPr>
        <w:tc>
          <w:tcPr>
            <w:tcW w:w="459" w:type="dxa"/>
          </w:tcPr>
          <w:p w:rsidR="008E0287" w:rsidRPr="00B9115B" w:rsidRDefault="008E0287" w:rsidP="00CA4A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87" w:type="dxa"/>
          </w:tcPr>
          <w:p w:rsidR="008E0287" w:rsidRPr="00B9115B" w:rsidRDefault="008E0287" w:rsidP="00CA4A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879" w:type="dxa"/>
          </w:tcPr>
          <w:p w:rsidR="008E0287" w:rsidRPr="00B9115B" w:rsidRDefault="0075352F" w:rsidP="00CA4A7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ПОДСИСТЕМА</w:t>
            </w:r>
          </w:p>
        </w:tc>
        <w:tc>
          <w:tcPr>
            <w:tcW w:w="2440" w:type="dxa"/>
          </w:tcPr>
          <w:p w:rsidR="008E0287" w:rsidRPr="00B9115B" w:rsidRDefault="0075352F" w:rsidP="00280E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 НА ИЗДАВАНЕ</w:t>
            </w:r>
          </w:p>
        </w:tc>
        <w:tc>
          <w:tcPr>
            <w:tcW w:w="3007" w:type="dxa"/>
          </w:tcPr>
          <w:p w:rsidR="008E0287" w:rsidRPr="00B9115B" w:rsidRDefault="0075352F" w:rsidP="00280E9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НОМЕР</w:t>
            </w:r>
          </w:p>
        </w:tc>
      </w:tr>
      <w:tr w:rsidR="008E0287" w:rsidRPr="00B9115B" w:rsidTr="00B9115B">
        <w:tc>
          <w:tcPr>
            <w:tcW w:w="459" w:type="dxa"/>
          </w:tcPr>
          <w:p w:rsidR="008E0287" w:rsidRPr="00B9115B" w:rsidRDefault="008E0287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8E0287" w:rsidRPr="00B9115B" w:rsidRDefault="00606585" w:rsidP="006065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</w:t>
            </w:r>
            <w:r w:rsidR="002734A6"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5B564E"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2734A6"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обект „Електрификация и реконструкция на железопътната линия Свиленград-Турска граница от км 297+750 до км 315+657“.</w:t>
            </w:r>
          </w:p>
        </w:tc>
        <w:tc>
          <w:tcPr>
            <w:tcW w:w="2879" w:type="dxa"/>
          </w:tcPr>
          <w:p w:rsidR="008E0287" w:rsidRPr="00B9115B" w:rsidRDefault="00606585" w:rsidP="002C09ED">
            <w:pPr>
              <w:suppressAutoHyphens w:val="0"/>
              <w:autoSpaceDN/>
              <w:spacing w:line="276" w:lineRule="auto"/>
              <w:ind w:right="-8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75352F"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Инфраструктура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40" w:type="dxa"/>
          </w:tcPr>
          <w:p w:rsidR="008E0287" w:rsidRPr="00B9115B" w:rsidRDefault="0075352F" w:rsidP="002C09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21.12.2016 г.</w:t>
            </w:r>
          </w:p>
        </w:tc>
        <w:tc>
          <w:tcPr>
            <w:tcW w:w="3007" w:type="dxa"/>
          </w:tcPr>
          <w:p w:rsidR="008E0287" w:rsidRPr="00B9115B" w:rsidRDefault="002C09ED" w:rsidP="00371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</w:rPr>
              <w:t>BG/61/2016/0001</w:t>
            </w:r>
          </w:p>
        </w:tc>
      </w:tr>
      <w:tr w:rsidR="000E67D1" w:rsidRPr="00B9115B" w:rsidTr="00B9115B">
        <w:tc>
          <w:tcPr>
            <w:tcW w:w="459" w:type="dxa"/>
          </w:tcPr>
          <w:p w:rsidR="000E67D1" w:rsidRPr="00B9115B" w:rsidRDefault="000E67D1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0E67D1" w:rsidRPr="00B9115B" w:rsidRDefault="000E67D1" w:rsidP="000E67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нова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„Инфраструктура“ на „железопътната отсечка от км 230+560 в междугарието Ябълково – Димитровград до км 297+750 в междугарието Свиленград – турска граница и от гара Свиленград до гръцка граница“.</w:t>
            </w:r>
          </w:p>
        </w:tc>
        <w:tc>
          <w:tcPr>
            <w:tcW w:w="2879" w:type="dxa"/>
          </w:tcPr>
          <w:p w:rsidR="000E67D1" w:rsidRPr="00B9115B" w:rsidRDefault="000E67D1" w:rsidP="001943D2">
            <w:pPr>
              <w:suppressAutoHyphens w:val="0"/>
              <w:autoSpaceDN/>
              <w:spacing w:line="276" w:lineRule="auto"/>
              <w:ind w:right="-8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0E67D1" w:rsidRPr="00B9115B" w:rsidRDefault="000E67D1" w:rsidP="002C09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28.02.2018 г.</w:t>
            </w:r>
          </w:p>
        </w:tc>
        <w:tc>
          <w:tcPr>
            <w:tcW w:w="3007" w:type="dxa"/>
          </w:tcPr>
          <w:p w:rsidR="000E67D1" w:rsidRPr="00B9115B" w:rsidRDefault="006B5E28" w:rsidP="00371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BG/61/2018/0001</w:t>
            </w:r>
          </w:p>
        </w:tc>
      </w:tr>
      <w:tr w:rsidR="000E67D1" w:rsidRPr="00B9115B" w:rsidTr="00B9115B">
        <w:tc>
          <w:tcPr>
            <w:tcW w:w="459" w:type="dxa"/>
          </w:tcPr>
          <w:p w:rsidR="000E67D1" w:rsidRPr="00B9115B" w:rsidRDefault="000E67D1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0E67D1" w:rsidRPr="00B9115B" w:rsidRDefault="000E67D1" w:rsidP="00437A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нова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 за Проект: „Изграждане на интермодален терминал в Южен централен район на планиране в България - Пловдив“.</w:t>
            </w:r>
          </w:p>
        </w:tc>
        <w:tc>
          <w:tcPr>
            <w:tcW w:w="2879" w:type="dxa"/>
          </w:tcPr>
          <w:p w:rsidR="000E67D1" w:rsidRPr="00B9115B" w:rsidRDefault="000E67D1" w:rsidP="002C09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0E67D1" w:rsidRPr="00B9115B" w:rsidRDefault="000E67D1" w:rsidP="002C09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17.04.2018 г.</w:t>
            </w:r>
          </w:p>
        </w:tc>
        <w:tc>
          <w:tcPr>
            <w:tcW w:w="3007" w:type="dxa"/>
          </w:tcPr>
          <w:p w:rsidR="000E67D1" w:rsidRPr="00B9115B" w:rsidRDefault="006B5E28" w:rsidP="00371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</w:rPr>
              <w:t>BG/61/2018/0002</w:t>
            </w:r>
          </w:p>
        </w:tc>
      </w:tr>
      <w:tr w:rsidR="00437AB8" w:rsidRPr="00B9115B" w:rsidTr="00B9115B">
        <w:tc>
          <w:tcPr>
            <w:tcW w:w="459" w:type="dxa"/>
          </w:tcPr>
          <w:p w:rsidR="00437AB8" w:rsidRPr="00B9115B" w:rsidRDefault="00437AB8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7C6CA1" w:rsidRPr="00B9115B" w:rsidRDefault="00437AB8" w:rsidP="00B911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 на „железопътна отсечка Стамболийски – Пловдив в границите край стрелка № 3 (км 138+755) по път № 1 и начало стрелка № 1 (км 138+ 810) по път № 2 на западна гърловина гара Стамболийски до начало стрелка № 2 ( км 154+ 564) по път № 1 и край стрелка № 4 (км 154+ 606) по път № 2  на западна гърловина гара Пловдив, включително гара Тодор Каблешков“.</w:t>
            </w:r>
          </w:p>
        </w:tc>
        <w:tc>
          <w:tcPr>
            <w:tcW w:w="2879" w:type="dxa"/>
          </w:tcPr>
          <w:p w:rsidR="00437AB8" w:rsidRPr="00B9115B" w:rsidRDefault="00437AB8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437AB8" w:rsidRPr="00B9115B" w:rsidRDefault="00BB19D5" w:rsidP="002C09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13.06.2018 г.</w:t>
            </w:r>
          </w:p>
        </w:tc>
        <w:tc>
          <w:tcPr>
            <w:tcW w:w="3007" w:type="dxa"/>
          </w:tcPr>
          <w:p w:rsidR="00437AB8" w:rsidRPr="00B9115B" w:rsidRDefault="00E8200D" w:rsidP="003714B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BG/61/2018/0003</w:t>
            </w:r>
          </w:p>
        </w:tc>
      </w:tr>
      <w:tr w:rsidR="009761D2" w:rsidRPr="00B9115B" w:rsidTr="00B9115B">
        <w:tc>
          <w:tcPr>
            <w:tcW w:w="459" w:type="dxa"/>
            <w:tcBorders>
              <w:top w:val="single" w:sz="4" w:space="0" w:color="auto"/>
            </w:tcBorders>
          </w:tcPr>
          <w:p w:rsidR="009761D2" w:rsidRPr="00B9115B" w:rsidRDefault="009761D2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  <w:tcBorders>
              <w:top w:val="single" w:sz="4" w:space="0" w:color="auto"/>
            </w:tcBorders>
          </w:tcPr>
          <w:p w:rsidR="009761D2" w:rsidRPr="00B9115B" w:rsidRDefault="009761D2" w:rsidP="003D1F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 от обект „Рехабилитация на железопътните отсечки Стара Загора – Завой (до км 190</w:t>
            </w:r>
            <w:r w:rsidRPr="00B9115B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+590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междугарието Ямбол – Завой) и Завой – Зимница (от км 192</w:t>
            </w:r>
            <w:r w:rsidRPr="00B9115B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+706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входната стрелка на гара Зимница), включително главните коловози и гарите Стара Загора и Ямбол и всички спирки между тях с приблизителна разгъната дължина на железния път 120 км“.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9761D2" w:rsidRPr="00B9115B" w:rsidRDefault="009761D2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9761D2" w:rsidRPr="00B9115B" w:rsidRDefault="009761D2" w:rsidP="000965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08.01.2019 г.</w:t>
            </w: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9761D2" w:rsidRPr="00B9115B" w:rsidRDefault="009761D2" w:rsidP="000965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BG/61/201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/000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1</w:t>
            </w:r>
          </w:p>
        </w:tc>
      </w:tr>
      <w:tr w:rsidR="009761D2" w:rsidRPr="00B9115B" w:rsidTr="00B9115B">
        <w:tc>
          <w:tcPr>
            <w:tcW w:w="459" w:type="dxa"/>
          </w:tcPr>
          <w:p w:rsidR="009761D2" w:rsidRPr="00B9115B" w:rsidRDefault="009761D2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9761D2" w:rsidRPr="00B9115B" w:rsidRDefault="009761D2" w:rsidP="00AC65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подсистема „Инфраструктура“, на обект „Рехабилитация на железопътните отсечки Церковски – Карнобат, включително главни коловози в гара Церковски с приблизителна разгърната дължина на железния път 28 км. и подновяване на железния път в отсечката Карнобат – Бургас, включително главните коловози в гарите Карнобат и Бургас и всички спирки и гари между тях, с приблизителна разгъната дължина на железния път 122 км“.</w:t>
            </w:r>
          </w:p>
        </w:tc>
        <w:tc>
          <w:tcPr>
            <w:tcW w:w="2879" w:type="dxa"/>
          </w:tcPr>
          <w:p w:rsidR="009761D2" w:rsidRPr="00B9115B" w:rsidRDefault="009761D2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„Инфраструктура“</w:t>
            </w:r>
          </w:p>
        </w:tc>
        <w:tc>
          <w:tcPr>
            <w:tcW w:w="2440" w:type="dxa"/>
          </w:tcPr>
          <w:p w:rsidR="009761D2" w:rsidRPr="00B9115B" w:rsidRDefault="009761D2" w:rsidP="000965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09.01.2019 г.</w:t>
            </w:r>
          </w:p>
        </w:tc>
        <w:tc>
          <w:tcPr>
            <w:tcW w:w="3007" w:type="dxa"/>
          </w:tcPr>
          <w:p w:rsidR="009761D2" w:rsidRPr="00B9115B" w:rsidRDefault="009761D2" w:rsidP="0009652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BG/61/201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/000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2</w:t>
            </w:r>
          </w:p>
        </w:tc>
      </w:tr>
      <w:tr w:rsidR="005A3133" w:rsidRPr="00B9115B" w:rsidTr="00B9115B">
        <w:tc>
          <w:tcPr>
            <w:tcW w:w="459" w:type="dxa"/>
          </w:tcPr>
          <w:p w:rsidR="005A3133" w:rsidRPr="00B9115B" w:rsidRDefault="005A3133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5A3133" w:rsidRPr="00B9115B" w:rsidRDefault="005A3133" w:rsidP="00DA0C2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модернизирана/обновена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„Инфраструктура“ от обект „Рехабилитация на железопътната отсечка Михайлово - Калояновец, включително главните коловози в гарите Михайлово и Калояновец, с приблизителна разгъната дължина на железния път 21 км“.</w:t>
            </w:r>
          </w:p>
          <w:p w:rsidR="005A3133" w:rsidRPr="00B9115B" w:rsidRDefault="00E7287C" w:rsidP="00B911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(от км 82+928,83(КС4) по път № 1 в гара Михайлово до км 93+582,34(НС1) по път № 1 в гара Калояновец и от км 82+883,50(НС2) по път № 2 в гара Михайлово до км 93+539,59(КС3) по път № 2 в гара Калояновец)</w:t>
            </w:r>
          </w:p>
        </w:tc>
        <w:tc>
          <w:tcPr>
            <w:tcW w:w="2879" w:type="dxa"/>
          </w:tcPr>
          <w:p w:rsidR="005A3133" w:rsidRPr="00B9115B" w:rsidRDefault="005A3133" w:rsidP="00B55A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5A3133" w:rsidRPr="00B9115B" w:rsidRDefault="005A3133" w:rsidP="00D100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20.</w:t>
            </w:r>
            <w:r w:rsidRPr="00B9115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.2019 г.</w:t>
            </w:r>
          </w:p>
        </w:tc>
        <w:tc>
          <w:tcPr>
            <w:tcW w:w="3007" w:type="dxa"/>
          </w:tcPr>
          <w:p w:rsidR="005A3133" w:rsidRPr="00B9115B" w:rsidRDefault="005A3133" w:rsidP="00D1000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/6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1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/2019/000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  <w:t>4</w:t>
            </w:r>
          </w:p>
        </w:tc>
      </w:tr>
      <w:tr w:rsidR="00655C19" w:rsidRPr="00B9115B" w:rsidTr="00B9115B">
        <w:tc>
          <w:tcPr>
            <w:tcW w:w="459" w:type="dxa"/>
          </w:tcPr>
          <w:p w:rsidR="00655C19" w:rsidRPr="00B9115B" w:rsidRDefault="00655C19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655C19" w:rsidRPr="00B9115B" w:rsidRDefault="00655C19" w:rsidP="0046504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Въвеждане в експлоатация на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модернизирана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структурна подсистема „Инфраструктура“ за обект „Модернизация на железопътната отсечка Септември – Пазарджик в границите от начало стрелка № 2 (км 102+014) по път № 1 и край стрелка № 6 (км 102+070) по път № 2 на западна гърловина гара Септември до край стрелка № 5 (км 119+624) по път № 1 и край стрелка № 1 (км 119+692) по път № 2 източна гърловина гара Пазарджик, включително гарите Септември и Пазарджик“</w:t>
            </w:r>
          </w:p>
          <w:p w:rsidR="00C34124" w:rsidRPr="00B9115B" w:rsidRDefault="00655C19" w:rsidP="00B911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(с реален географски обхват: По път 1: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граница страна Септември на км 101+743 (открит път в междугарието Септември-Белово) и граница страна Пазарджик на км 119+930 (открит път в междугарието Пазарджик - Огняново);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път 2: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граница страна Септември на км 101+812 (открит път в междугарието Септември - Белово) и граница страна Пазарджик на км 119+820 (открит път в междугарието Пазарджик - Огняново).</w:t>
            </w:r>
          </w:p>
        </w:tc>
        <w:tc>
          <w:tcPr>
            <w:tcW w:w="2879" w:type="dxa"/>
          </w:tcPr>
          <w:p w:rsidR="00655C19" w:rsidRPr="00B9115B" w:rsidRDefault="00655C19" w:rsidP="00B55A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655C19" w:rsidRPr="00B9115B" w:rsidRDefault="00655C19" w:rsidP="00B55A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03.07.2019 г.</w:t>
            </w:r>
          </w:p>
        </w:tc>
        <w:tc>
          <w:tcPr>
            <w:tcW w:w="3007" w:type="dxa"/>
          </w:tcPr>
          <w:p w:rsidR="00655C19" w:rsidRPr="00B9115B" w:rsidRDefault="00655C19" w:rsidP="00B55A9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BG/61/201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9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/000</w:t>
            </w:r>
            <w:r w:rsidRPr="00B911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bg-BG"/>
              </w:rPr>
              <w:t>3</w:t>
            </w:r>
          </w:p>
        </w:tc>
      </w:tr>
      <w:tr w:rsidR="00E57FDA" w:rsidRPr="00B9115B" w:rsidTr="00B9115B">
        <w:trPr>
          <w:trHeight w:val="3592"/>
        </w:trPr>
        <w:tc>
          <w:tcPr>
            <w:tcW w:w="459" w:type="dxa"/>
          </w:tcPr>
          <w:p w:rsidR="00E57FDA" w:rsidRPr="00B9115B" w:rsidRDefault="00E57FDA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BE4829" w:rsidRPr="00B9115B" w:rsidRDefault="00BE4829" w:rsidP="00ED145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Разрешение за въвеждане н експлоатация за обект: „Модернизация на железопътната отсечка Пазарджик – Стамболийски в границите от край стрелка № 5 (км 119+624) по път № 1 и край стрелка № 1 (км 119+692) по път № 2 на източната гърловина гара Пазарджик до край стрелка № 3 (км 138+755) по път № 1 и начало стрелка № 1 (км 138+810) по път № 2 западна гърловина гара Стамболийски, включително гарите Огняново и Стамболийски“ – позиция 2 от проект „Модернизация на железопътен участък Септември – Пловдив – част от трансевропейската железопътна мрежа“ </w:t>
            </w:r>
            <w:r w:rsidRPr="00B9115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 географски граници на участъка след модернизирането: „По път № 1 граница страна Пазарджик на км 119+930 и граница страна Стамболийски на км 138+755 и по път № 2 граница страна Пазарджик на км 119+820 и граница страна Стамболийски на км 138+810“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Държавно предприятие „Национална компания ж</w:t>
            </w:r>
            <w:r w:rsidR="00C96B5B"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елезопътна инфраструктура“ (ДП НКЖИ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).</w:t>
            </w:r>
          </w:p>
        </w:tc>
        <w:tc>
          <w:tcPr>
            <w:tcW w:w="2879" w:type="dxa"/>
          </w:tcPr>
          <w:p w:rsidR="00E57FDA" w:rsidRPr="00B9115B" w:rsidRDefault="00062F5A" w:rsidP="00B83751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E57FDA" w:rsidRPr="00B9115B" w:rsidRDefault="00442977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10.07.2020 </w:t>
            </w: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3007" w:type="dxa"/>
          </w:tcPr>
          <w:p w:rsidR="00E57FDA" w:rsidRPr="00B9115B" w:rsidRDefault="00723C09" w:rsidP="001943D2">
            <w:pPr>
              <w:spacing w:line="276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BG/61/20</w:t>
            </w: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20</w:t>
            </w: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/000</w:t>
            </w: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1</w:t>
            </w:r>
          </w:p>
        </w:tc>
      </w:tr>
      <w:tr w:rsidR="00425032" w:rsidRPr="00B9115B" w:rsidTr="00B9115B">
        <w:trPr>
          <w:trHeight w:val="2296"/>
        </w:trPr>
        <w:tc>
          <w:tcPr>
            <w:tcW w:w="459" w:type="dxa"/>
          </w:tcPr>
          <w:p w:rsidR="00425032" w:rsidRPr="00732995" w:rsidRDefault="00425032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694A5A" w:rsidRPr="00732995" w:rsidRDefault="00376527" w:rsidP="00B911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2995">
              <w:rPr>
                <w:rFonts w:ascii="Times New Roman" w:hAnsi="Times New Roman"/>
                <w:sz w:val="24"/>
                <w:szCs w:val="24"/>
                <w:lang w:val="bg-BG"/>
              </w:rPr>
              <w:t>Разрешение за въвеждане в експлоатация на модернизирана структурна подсистема „Инфраструктура“ за обект „Рехабилитация на железопътни участъци Скутаре-Оризово и Стралджа-Церковски, част от проект „Рехабилитация на железопътната инфраструктура по жп линия Пловдив-Бургас – Фаза 2“ за обособена позиция 2: Рехабилитация на железопътен участък Стралджа-Церковски“ от Държавно предприятие „Национална компания железопътна инфраструктура“.</w:t>
            </w:r>
          </w:p>
        </w:tc>
        <w:tc>
          <w:tcPr>
            <w:tcW w:w="2879" w:type="dxa"/>
          </w:tcPr>
          <w:p w:rsidR="00425032" w:rsidRPr="00B9115B" w:rsidRDefault="00376527" w:rsidP="00B83751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425032" w:rsidRPr="00B9115B" w:rsidRDefault="00694A5A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lang w:val="bg-BG"/>
              </w:rPr>
              <w:t>23.10.2020 г.</w:t>
            </w:r>
          </w:p>
        </w:tc>
        <w:tc>
          <w:tcPr>
            <w:tcW w:w="3007" w:type="dxa"/>
          </w:tcPr>
          <w:p w:rsidR="00425032" w:rsidRPr="00B9115B" w:rsidRDefault="004B160E" w:rsidP="001943D2">
            <w:pPr>
              <w:spacing w:line="276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  <w:lang w:val="en-US"/>
              </w:rPr>
            </w:pP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BG/61/20</w:t>
            </w: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20</w:t>
            </w:r>
            <w:r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/000</w:t>
            </w:r>
            <w:r w:rsidR="00372AA1" w:rsidRPr="00B9115B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2</w:t>
            </w:r>
          </w:p>
        </w:tc>
      </w:tr>
      <w:tr w:rsidR="002F331D" w:rsidRPr="00B9115B" w:rsidTr="00B9115B">
        <w:trPr>
          <w:trHeight w:val="2296"/>
        </w:trPr>
        <w:tc>
          <w:tcPr>
            <w:tcW w:w="459" w:type="dxa"/>
          </w:tcPr>
          <w:p w:rsidR="002F331D" w:rsidRPr="00732995" w:rsidRDefault="002F331D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2F331D" w:rsidRPr="00732995" w:rsidRDefault="002F331D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2995">
              <w:rPr>
                <w:rFonts w:ascii="Times New Roman" w:hAnsi="Times New Roman"/>
                <w:lang w:val="bg-BG"/>
              </w:rPr>
              <w:t xml:space="preserve">  </w:t>
            </w:r>
            <w:r w:rsidRPr="0073299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Разрешение за въвеждане в експлоатация на </w:t>
            </w:r>
            <w:r w:rsidRPr="0073299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нова</w:t>
            </w:r>
            <w:r w:rsidRPr="0073299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 за обект „Реконструкция и електрификация на железопътна линия Пловдив – Свиленград по коридори IV и IX:  жп участък от км 164+575 в междугарието Крумово – Катуница до км 231+560 в междугарието Ябълково – Димитровград“ от Държавно предприятие „Национална компания железопътна инфраструктура“ (ДП НКЖИ).</w:t>
            </w:r>
          </w:p>
          <w:p w:rsidR="002F331D" w:rsidRPr="00732995" w:rsidRDefault="002F331D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2995">
              <w:rPr>
                <w:rFonts w:ascii="Times New Roman" w:hAnsi="Times New Roman"/>
                <w:sz w:val="24"/>
                <w:szCs w:val="24"/>
                <w:lang w:val="bg-BG"/>
              </w:rPr>
              <w:t>Вх. Рег. № 32-05-1/02.03.2021 г.</w:t>
            </w:r>
          </w:p>
          <w:p w:rsidR="002F331D" w:rsidRPr="00732995" w:rsidRDefault="002F331D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32995">
              <w:rPr>
                <w:rFonts w:ascii="Times New Roman" w:hAnsi="Times New Roman"/>
                <w:sz w:val="24"/>
                <w:szCs w:val="24"/>
                <w:lang w:val="bg-BG"/>
              </w:rPr>
              <w:t>Заповед за комисия № 14-00-26/17.03.2021 г.</w:t>
            </w:r>
          </w:p>
          <w:p w:rsidR="002F331D" w:rsidRPr="00732995" w:rsidRDefault="002F331D" w:rsidP="0074148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73299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Срок за изпълнение: 02.06.2021 г. </w:t>
            </w:r>
          </w:p>
        </w:tc>
        <w:tc>
          <w:tcPr>
            <w:tcW w:w="2879" w:type="dxa"/>
          </w:tcPr>
          <w:p w:rsidR="002F331D" w:rsidRDefault="002F331D" w:rsidP="00741489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606585">
              <w:rPr>
                <w:rFonts w:ascii="Times New Roman" w:hAnsi="Times New Roman"/>
                <w:sz w:val="24"/>
                <w:szCs w:val="24"/>
                <w:lang w:val="bg-BG"/>
              </w:rPr>
              <w:t>Инфраструктура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2440" w:type="dxa"/>
          </w:tcPr>
          <w:p w:rsidR="002F331D" w:rsidRDefault="00863F4B" w:rsidP="007414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883">
              <w:rPr>
                <w:rFonts w:ascii="Times New Roman" w:hAnsi="Times New Roman"/>
                <w:sz w:val="24"/>
                <w:szCs w:val="24"/>
                <w:lang w:val="en-US"/>
              </w:rPr>
              <w:t>08.09.2021 г.</w:t>
            </w:r>
          </w:p>
        </w:tc>
        <w:tc>
          <w:tcPr>
            <w:tcW w:w="3007" w:type="dxa"/>
          </w:tcPr>
          <w:p w:rsidR="002F331D" w:rsidRDefault="002F331D" w:rsidP="00741489">
            <w:pPr>
              <w:spacing w:line="276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863F4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BG/61/20</w:t>
            </w:r>
            <w:r w:rsidRPr="00863F4B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21</w:t>
            </w:r>
            <w:r w:rsidRPr="00863F4B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/000</w:t>
            </w:r>
            <w:r w:rsidRPr="00863F4B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1</w:t>
            </w:r>
          </w:p>
        </w:tc>
      </w:tr>
      <w:tr w:rsidR="002F331D" w:rsidRPr="00B9115B" w:rsidTr="00B9115B">
        <w:trPr>
          <w:trHeight w:val="2296"/>
        </w:trPr>
        <w:tc>
          <w:tcPr>
            <w:tcW w:w="459" w:type="dxa"/>
          </w:tcPr>
          <w:p w:rsidR="002F331D" w:rsidRPr="00B9115B" w:rsidRDefault="002F331D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2F331D" w:rsidRPr="00586716" w:rsidRDefault="002F331D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Разрешение за въвеждане в експлоатация на </w:t>
            </w:r>
            <w:r w:rsidRPr="009254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модернизирана</w:t>
            </w: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структурна подсистема „Инфраструктура“ </w:t>
            </w:r>
            <w:r w:rsidRPr="0012419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обект </w:t>
            </w:r>
            <w:r w:rsidRPr="0012419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„Реконструкция на гаров комплекс Подуяне“ с аспект „Лица с намалена подвижност“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имащ географски обхват </w:t>
            </w:r>
            <w:r w:rsidRPr="00FE2D0F">
              <w:rPr>
                <w:rFonts w:ascii="Times New Roman" w:hAnsi="Times New Roman"/>
                <w:sz w:val="24"/>
                <w:szCs w:val="24"/>
                <w:lang w:val="bg-BG"/>
              </w:rPr>
              <w:t>Югозападен район на планиране в България. Област София-град. Град София. Жп гара Подуяне, ч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аст от жп линия София – Пловдив </w:t>
            </w:r>
            <w:r w:rsidRPr="0012419E">
              <w:rPr>
                <w:rFonts w:ascii="Times New Roman" w:hAnsi="Times New Roman"/>
                <w:sz w:val="24"/>
                <w:szCs w:val="24"/>
                <w:lang w:val="bg-BG"/>
              </w:rPr>
              <w:t>от Държавно предприятие „Национална компания железопътна инфраструктура“ (ДП НКЖИ).</w:t>
            </w:r>
          </w:p>
          <w:p w:rsidR="002F331D" w:rsidRDefault="002F331D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F331D" w:rsidRPr="00586716" w:rsidRDefault="002F331D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Вх. Рег. № 32-05-5/02.07.2021</w:t>
            </w: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  <w:p w:rsidR="002F331D" w:rsidRPr="00586716" w:rsidRDefault="002F331D" w:rsidP="0074148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Заповед за комисия № 14-00-68/13.07.2021</w:t>
            </w: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  <w:p w:rsidR="002F331D" w:rsidRPr="00586716" w:rsidRDefault="002F331D" w:rsidP="00741489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 за изпълнение</w:t>
            </w:r>
            <w:r w:rsidRPr="00337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 02.11.2021 г.</w:t>
            </w:r>
          </w:p>
        </w:tc>
        <w:tc>
          <w:tcPr>
            <w:tcW w:w="2879" w:type="dxa"/>
          </w:tcPr>
          <w:p w:rsidR="002F331D" w:rsidRDefault="002F331D" w:rsidP="00741489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2F331D" w:rsidRPr="00E304FA" w:rsidRDefault="00E304FA" w:rsidP="007414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37883">
              <w:rPr>
                <w:rFonts w:ascii="Times New Roman" w:hAnsi="Times New Roman"/>
                <w:sz w:val="24"/>
                <w:szCs w:val="24"/>
                <w:lang w:val="en-US"/>
              </w:rPr>
              <w:t>18.02.2022</w:t>
            </w:r>
            <w:r w:rsidRPr="003378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3007" w:type="dxa"/>
          </w:tcPr>
          <w:p w:rsidR="002F331D" w:rsidRPr="00103471" w:rsidRDefault="002F331D" w:rsidP="0074148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</w:pPr>
            <w:r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BG/61/20</w:t>
            </w:r>
            <w:r w:rsidR="00103471"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2</w:t>
            </w:r>
            <w:r w:rsidR="00103471"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2</w:t>
            </w:r>
            <w:r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/000</w:t>
            </w:r>
            <w:r w:rsidR="00103471"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1</w:t>
            </w:r>
          </w:p>
        </w:tc>
      </w:tr>
      <w:tr w:rsidR="002F331D" w:rsidRPr="00B9115B" w:rsidTr="00B9115B">
        <w:trPr>
          <w:trHeight w:val="2296"/>
        </w:trPr>
        <w:tc>
          <w:tcPr>
            <w:tcW w:w="459" w:type="dxa"/>
          </w:tcPr>
          <w:p w:rsidR="002F331D" w:rsidRPr="00B9115B" w:rsidRDefault="002F331D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2F331D" w:rsidRDefault="00A41FE0" w:rsidP="00B9115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41FE0">
              <w:rPr>
                <w:rFonts w:ascii="Times New Roman" w:hAnsi="Times New Roman"/>
                <w:sz w:val="24"/>
                <w:szCs w:val="24"/>
                <w:lang w:val="bg-BG"/>
              </w:rPr>
              <w:t>Разрешение за въвеждане в експлоатация на модернизирана структурна подсистема „Инфраструктура“ за обект „Реконст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рукция на гаров комплекс Казичене</w:t>
            </w:r>
            <w:r w:rsidRPr="00A41FE0">
              <w:rPr>
                <w:rFonts w:ascii="Times New Roman" w:hAnsi="Times New Roman"/>
                <w:sz w:val="24"/>
                <w:szCs w:val="24"/>
                <w:lang w:val="bg-BG"/>
              </w:rPr>
              <w:t>“ с аспект „Лица с намалена подвижност“ имащ географски обхват Югозападен район на планиране в България. Област София-г</w:t>
            </w:r>
            <w:r w:rsidR="00B447F6">
              <w:rPr>
                <w:rFonts w:ascii="Times New Roman" w:hAnsi="Times New Roman"/>
                <w:sz w:val="24"/>
                <w:szCs w:val="24"/>
                <w:lang w:val="bg-BG"/>
              </w:rPr>
              <w:t>рад. Град София. Жп гара Казичане</w:t>
            </w:r>
            <w:r w:rsidRPr="00A41FE0">
              <w:rPr>
                <w:rFonts w:ascii="Times New Roman" w:hAnsi="Times New Roman"/>
                <w:sz w:val="24"/>
                <w:szCs w:val="24"/>
                <w:lang w:val="bg-BG"/>
              </w:rPr>
              <w:t>, част от жп линия София – Пловдив от Държавно предприятие „Национална компания железопътна инфраструктура“ (ДП НКЖИ).</w:t>
            </w:r>
          </w:p>
          <w:p w:rsidR="00A41FE0" w:rsidRPr="00586716" w:rsidRDefault="00A41FE0" w:rsidP="00A41F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Вх. Рег. № 32-05-3/30.03.2022</w:t>
            </w: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  <w:p w:rsidR="00A41FE0" w:rsidRPr="00337883" w:rsidRDefault="00A41FE0" w:rsidP="00A41F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Заповед за </w:t>
            </w:r>
            <w:r w:rsidRPr="00337883">
              <w:rPr>
                <w:rFonts w:ascii="Times New Roman" w:hAnsi="Times New Roman"/>
                <w:sz w:val="24"/>
                <w:szCs w:val="24"/>
                <w:lang w:val="bg-BG"/>
              </w:rPr>
              <w:t>комисия № 14-00-68/13.07.2021 г.</w:t>
            </w:r>
          </w:p>
          <w:p w:rsidR="00A41FE0" w:rsidRPr="00B9115B" w:rsidRDefault="00A41FE0" w:rsidP="00A41FE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37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 за изпълнение: 30.07.2022 г.</w:t>
            </w:r>
          </w:p>
        </w:tc>
        <w:tc>
          <w:tcPr>
            <w:tcW w:w="2879" w:type="dxa"/>
          </w:tcPr>
          <w:p w:rsidR="002F331D" w:rsidRPr="00B9115B" w:rsidRDefault="00A41FE0" w:rsidP="00B83751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2F331D" w:rsidRPr="00967296" w:rsidRDefault="00967296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.08.2022 г.</w:t>
            </w:r>
          </w:p>
        </w:tc>
        <w:tc>
          <w:tcPr>
            <w:tcW w:w="3007" w:type="dxa"/>
          </w:tcPr>
          <w:p w:rsidR="002F331D" w:rsidRPr="00967296" w:rsidRDefault="00967296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</w:pPr>
            <w:r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BG/61/20</w:t>
            </w:r>
            <w:r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2</w:t>
            </w:r>
            <w:r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2</w:t>
            </w:r>
            <w:r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/000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2</w:t>
            </w:r>
          </w:p>
        </w:tc>
      </w:tr>
      <w:tr w:rsidR="00490FA9" w:rsidRPr="00B9115B" w:rsidTr="00B9115B">
        <w:trPr>
          <w:trHeight w:val="2296"/>
        </w:trPr>
        <w:tc>
          <w:tcPr>
            <w:tcW w:w="459" w:type="dxa"/>
          </w:tcPr>
          <w:p w:rsidR="00490FA9" w:rsidRPr="00B9115B" w:rsidRDefault="00490FA9" w:rsidP="00B9115B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402" w:hanging="45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887" w:type="dxa"/>
          </w:tcPr>
          <w:p w:rsidR="00490FA9" w:rsidRPr="00490FA9" w:rsidRDefault="00490FA9" w:rsidP="00490F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A9">
              <w:rPr>
                <w:rFonts w:ascii="Times New Roman" w:hAnsi="Times New Roman"/>
                <w:sz w:val="24"/>
                <w:szCs w:val="24"/>
                <w:lang w:val="bg-BG"/>
              </w:rPr>
              <w:t>Разрешение за въвеждане в експлоатация на модернизирана структурна подсистема „Инфраструктура“, аспект „Лица с намалена подвижност“ за „Реконструкция на гаров комплекс Карнобат“ с географски обхват: Югоизточен район на планиране в България. Област Бургас, част от жп линия София – Бургас/Варна.</w:t>
            </w:r>
            <w:r w:rsidRPr="00490FA9">
              <w:rPr>
                <w:szCs w:val="24"/>
              </w:rPr>
              <w:t xml:space="preserve"> </w:t>
            </w:r>
            <w:r w:rsidRPr="00490FA9">
              <w:rPr>
                <w:rFonts w:ascii="Times New Roman" w:hAnsi="Times New Roman"/>
                <w:sz w:val="24"/>
                <w:szCs w:val="24"/>
              </w:rPr>
              <w:t>от Държавно предприятие „Национална компания железопътна инфраструктура“ (ДП НКЖИ).</w:t>
            </w:r>
          </w:p>
          <w:p w:rsidR="00490FA9" w:rsidRPr="00490FA9" w:rsidRDefault="00490FA9" w:rsidP="00490F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FA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Вх. Рег. </w:t>
            </w:r>
            <w:r w:rsidRPr="00490FA9">
              <w:rPr>
                <w:rFonts w:ascii="Times New Roman" w:hAnsi="Times New Roman"/>
                <w:sz w:val="24"/>
                <w:szCs w:val="24"/>
                <w:lang w:val="bg-BG"/>
              </w:rPr>
              <w:t>№10-10-14/10.04.2023г.</w:t>
            </w:r>
          </w:p>
          <w:p w:rsidR="00490FA9" w:rsidRPr="00490FA9" w:rsidRDefault="00490FA9" w:rsidP="00490F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90FA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Заповед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33788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комисия </w:t>
            </w:r>
            <w:r w:rsidRPr="00490FA9">
              <w:rPr>
                <w:rFonts w:ascii="Times New Roman" w:hAnsi="Times New Roman"/>
                <w:sz w:val="24"/>
                <w:szCs w:val="24"/>
                <w:lang w:val="bg-BG"/>
              </w:rPr>
              <w:t>№ 14-00-33/18.04.2023г. изм. с Заповед № 14-00-36/25.04.2023г.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490FA9" w:rsidRPr="00A41FE0" w:rsidRDefault="00490FA9" w:rsidP="00490F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37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Срок за изпълнение:</w:t>
            </w:r>
            <w:r w:rsidRPr="00490FA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09.08.2023г.</w:t>
            </w:r>
          </w:p>
        </w:tc>
        <w:tc>
          <w:tcPr>
            <w:tcW w:w="2879" w:type="dxa"/>
          </w:tcPr>
          <w:p w:rsidR="00490FA9" w:rsidRPr="00586716" w:rsidRDefault="00490FA9" w:rsidP="00B83751">
            <w:pPr>
              <w:suppressAutoHyphens w:val="0"/>
              <w:autoSpaceDN/>
              <w:ind w:right="15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86716">
              <w:rPr>
                <w:rFonts w:ascii="Times New Roman" w:hAnsi="Times New Roman"/>
                <w:sz w:val="24"/>
                <w:szCs w:val="24"/>
                <w:lang w:val="bg-BG"/>
              </w:rPr>
              <w:t>„Инфраструктура“</w:t>
            </w:r>
          </w:p>
        </w:tc>
        <w:tc>
          <w:tcPr>
            <w:tcW w:w="2440" w:type="dxa"/>
          </w:tcPr>
          <w:p w:rsidR="00490FA9" w:rsidRPr="00490FA9" w:rsidRDefault="00490FA9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31.08.2023 г.</w:t>
            </w:r>
          </w:p>
        </w:tc>
        <w:tc>
          <w:tcPr>
            <w:tcW w:w="3007" w:type="dxa"/>
          </w:tcPr>
          <w:p w:rsidR="00490FA9" w:rsidRPr="00337883" w:rsidRDefault="00490FA9" w:rsidP="001943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</w:pPr>
            <w:r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BG</w:t>
            </w:r>
            <w:bookmarkStart w:id="0" w:name="_GoBack"/>
            <w:bookmarkEnd w:id="0"/>
            <w:r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/61/20</w:t>
            </w:r>
            <w:r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en-US"/>
              </w:rPr>
              <w:t>3</w:t>
            </w:r>
            <w:r w:rsidRPr="00337883">
              <w:rPr>
                <w:rFonts w:ascii="Times New Roman" w:hAnsi="Times New Roman"/>
                <w:sz w:val="24"/>
                <w:szCs w:val="24"/>
                <w:shd w:val="clear" w:color="auto" w:fill="FCFDFD"/>
              </w:rPr>
              <w:t>/000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DFD"/>
                <w:lang w:val="bg-BG"/>
              </w:rPr>
              <w:t>1</w:t>
            </w:r>
          </w:p>
        </w:tc>
      </w:tr>
    </w:tbl>
    <w:p w:rsidR="003360EB" w:rsidRPr="00B9115B" w:rsidRDefault="003360EB" w:rsidP="00176793">
      <w:pPr>
        <w:ind w:firstLine="783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3360EB" w:rsidRPr="00B9115B" w:rsidSect="002F331D">
      <w:footerReference w:type="default" r:id="rId8"/>
      <w:pgSz w:w="16838" w:h="11906" w:orient="landscape"/>
      <w:pgMar w:top="630" w:right="1134" w:bottom="720" w:left="1417" w:header="708" w:footer="42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4F" w:rsidRDefault="008B204F">
      <w:r>
        <w:separator/>
      </w:r>
    </w:p>
  </w:endnote>
  <w:endnote w:type="continuationSeparator" w:id="0">
    <w:p w:rsidR="008B204F" w:rsidRDefault="008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F8" w:rsidRDefault="008E0DA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90FA9">
      <w:rPr>
        <w:noProof/>
      </w:rPr>
      <w:t>3</w:t>
    </w:r>
    <w:r>
      <w:fldChar w:fldCharType="end"/>
    </w:r>
  </w:p>
  <w:p w:rsidR="00EF04F8" w:rsidRDefault="008B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4F" w:rsidRDefault="008B204F">
      <w:r>
        <w:rPr>
          <w:color w:val="000000"/>
        </w:rPr>
        <w:separator/>
      </w:r>
    </w:p>
  </w:footnote>
  <w:footnote w:type="continuationSeparator" w:id="0">
    <w:p w:rsidR="008B204F" w:rsidRDefault="008B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C0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64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28DC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C97"/>
    <w:multiLevelType w:val="hybridMultilevel"/>
    <w:tmpl w:val="48507A10"/>
    <w:lvl w:ilvl="0" w:tplc="A394C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34D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0901"/>
    <w:multiLevelType w:val="hybridMultilevel"/>
    <w:tmpl w:val="6A801F38"/>
    <w:lvl w:ilvl="0" w:tplc="31EA69B2">
      <w:start w:val="2"/>
      <w:numFmt w:val="bullet"/>
      <w:lvlText w:val="-"/>
      <w:lvlJc w:val="left"/>
      <w:pPr>
        <w:ind w:left="6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6" w15:restartNumberingAfterBreak="0">
    <w:nsid w:val="1D21302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6F49"/>
    <w:multiLevelType w:val="hybridMultilevel"/>
    <w:tmpl w:val="33989D3C"/>
    <w:lvl w:ilvl="0" w:tplc="A8DECE4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AE20DF"/>
    <w:multiLevelType w:val="hybridMultilevel"/>
    <w:tmpl w:val="62446AE0"/>
    <w:lvl w:ilvl="0" w:tplc="DADCB0B4">
      <w:start w:val="4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2817459A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41A1B"/>
    <w:multiLevelType w:val="hybridMultilevel"/>
    <w:tmpl w:val="A9860DB0"/>
    <w:lvl w:ilvl="0" w:tplc="8140F702">
      <w:start w:val="1"/>
      <w:numFmt w:val="decimal"/>
      <w:lvlText w:val="%1."/>
      <w:lvlJc w:val="left"/>
      <w:pPr>
        <w:ind w:left="747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CBA076F"/>
    <w:multiLevelType w:val="hybridMultilevel"/>
    <w:tmpl w:val="0C464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61E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4A52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441D9"/>
    <w:multiLevelType w:val="hybridMultilevel"/>
    <w:tmpl w:val="E8140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13349"/>
    <w:multiLevelType w:val="hybridMultilevel"/>
    <w:tmpl w:val="8B6C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2A79"/>
    <w:multiLevelType w:val="hybridMultilevel"/>
    <w:tmpl w:val="AB9E3DD4"/>
    <w:lvl w:ilvl="0" w:tplc="2B8A994E">
      <w:start w:val="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9404F25"/>
    <w:multiLevelType w:val="hybridMultilevel"/>
    <w:tmpl w:val="F214A628"/>
    <w:lvl w:ilvl="0" w:tplc="958A7D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26F0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700"/>
    <w:multiLevelType w:val="hybridMultilevel"/>
    <w:tmpl w:val="99B2DF0A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1C3"/>
    <w:multiLevelType w:val="hybridMultilevel"/>
    <w:tmpl w:val="042ECE5A"/>
    <w:lvl w:ilvl="0" w:tplc="F3A8354C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EE4479B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10A15"/>
    <w:multiLevelType w:val="hybridMultilevel"/>
    <w:tmpl w:val="FCA86AB4"/>
    <w:lvl w:ilvl="0" w:tplc="982C657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F88697D"/>
    <w:multiLevelType w:val="hybridMultilevel"/>
    <w:tmpl w:val="3B36CE84"/>
    <w:lvl w:ilvl="0" w:tplc="A518F4C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4" w15:restartNumberingAfterBreak="0">
    <w:nsid w:val="51E46290"/>
    <w:multiLevelType w:val="hybridMultilevel"/>
    <w:tmpl w:val="0386ACF6"/>
    <w:lvl w:ilvl="0" w:tplc="D2B4DF4C">
      <w:start w:val="4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 w15:restartNumberingAfterBreak="0">
    <w:nsid w:val="597D46AC"/>
    <w:multiLevelType w:val="hybridMultilevel"/>
    <w:tmpl w:val="6604068E"/>
    <w:lvl w:ilvl="0" w:tplc="6290C162">
      <w:numFmt w:val="bullet"/>
      <w:lvlText w:val="–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6" w15:restartNumberingAfterBreak="0">
    <w:nsid w:val="601021A5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82A72"/>
    <w:multiLevelType w:val="hybridMultilevel"/>
    <w:tmpl w:val="33CCAA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84C3E"/>
    <w:multiLevelType w:val="hybridMultilevel"/>
    <w:tmpl w:val="537AFA2E"/>
    <w:lvl w:ilvl="0" w:tplc="040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703277F"/>
    <w:multiLevelType w:val="hybridMultilevel"/>
    <w:tmpl w:val="CFE4E5D2"/>
    <w:lvl w:ilvl="0" w:tplc="C6DC9A38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8974034"/>
    <w:multiLevelType w:val="hybridMultilevel"/>
    <w:tmpl w:val="FCA86AB4"/>
    <w:lvl w:ilvl="0" w:tplc="982C6570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BAE4ACD"/>
    <w:multiLevelType w:val="hybridMultilevel"/>
    <w:tmpl w:val="69E0400C"/>
    <w:lvl w:ilvl="0" w:tplc="706A3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A4BA4"/>
    <w:multiLevelType w:val="hybridMultilevel"/>
    <w:tmpl w:val="F996990E"/>
    <w:lvl w:ilvl="0" w:tplc="1EBC60E4">
      <w:start w:val="1"/>
      <w:numFmt w:val="upperRoman"/>
      <w:lvlText w:val="%1."/>
      <w:lvlJc w:val="left"/>
      <w:pPr>
        <w:ind w:left="1080" w:hanging="720"/>
      </w:pPr>
    </w:lvl>
    <w:lvl w:ilvl="1" w:tplc="472CF4E2">
      <w:start w:val="1"/>
      <w:numFmt w:val="decimal"/>
      <w:lvlText w:val="%2."/>
      <w:lvlJc w:val="left"/>
      <w:pPr>
        <w:ind w:left="2315" w:hanging="1605"/>
      </w:pPr>
      <w:rPr>
        <w:rFonts w:ascii="Times New Roman" w:eastAsia="Calibri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93B99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76ECD"/>
    <w:multiLevelType w:val="hybridMultilevel"/>
    <w:tmpl w:val="0BE8352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7221DBD"/>
    <w:multiLevelType w:val="hybridMultilevel"/>
    <w:tmpl w:val="73924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135A7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5777B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83E4C"/>
    <w:multiLevelType w:val="hybridMultilevel"/>
    <w:tmpl w:val="521A0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261BE"/>
    <w:multiLevelType w:val="hybridMultilevel"/>
    <w:tmpl w:val="FCC4B302"/>
    <w:lvl w:ilvl="0" w:tplc="C6EAB7B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D0E4802"/>
    <w:multiLevelType w:val="hybridMultilevel"/>
    <w:tmpl w:val="CEE014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75BED"/>
    <w:multiLevelType w:val="hybridMultilevel"/>
    <w:tmpl w:val="8028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84F63"/>
    <w:multiLevelType w:val="hybridMultilevel"/>
    <w:tmpl w:val="761206E8"/>
    <w:lvl w:ilvl="0" w:tplc="BACA4B6A">
      <w:start w:val="1"/>
      <w:numFmt w:val="decimal"/>
      <w:lvlText w:val="%1."/>
      <w:lvlJc w:val="left"/>
      <w:pPr>
        <w:ind w:left="911" w:hanging="61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9"/>
  </w:num>
  <w:num w:numId="2">
    <w:abstractNumId w:val="41"/>
  </w:num>
  <w:num w:numId="3">
    <w:abstractNumId w:val="23"/>
  </w:num>
  <w:num w:numId="4">
    <w:abstractNumId w:val="30"/>
  </w:num>
  <w:num w:numId="5">
    <w:abstractNumId w:val="22"/>
  </w:num>
  <w:num w:numId="6">
    <w:abstractNumId w:val="42"/>
  </w:num>
  <w:num w:numId="7">
    <w:abstractNumId w:val="5"/>
  </w:num>
  <w:num w:numId="8">
    <w:abstractNumId w:val="15"/>
  </w:num>
  <w:num w:numId="9">
    <w:abstractNumId w:val="24"/>
  </w:num>
  <w:num w:numId="10">
    <w:abstractNumId w:val="8"/>
  </w:num>
  <w:num w:numId="11">
    <w:abstractNumId w:val="25"/>
  </w:num>
  <w:num w:numId="12">
    <w:abstractNumId w:val="39"/>
  </w:num>
  <w:num w:numId="13">
    <w:abstractNumId w:val="17"/>
  </w:num>
  <w:num w:numId="14">
    <w:abstractNumId w:val="19"/>
  </w:num>
  <w:num w:numId="15">
    <w:abstractNumId w:val="35"/>
  </w:num>
  <w:num w:numId="16">
    <w:abstractNumId w:val="16"/>
  </w:num>
  <w:num w:numId="17">
    <w:abstractNumId w:val="3"/>
  </w:num>
  <w:num w:numId="18">
    <w:abstractNumId w:val="38"/>
  </w:num>
  <w:num w:numId="19">
    <w:abstractNumId w:val="28"/>
  </w:num>
  <w:num w:numId="20">
    <w:abstractNumId w:val="10"/>
  </w:num>
  <w:num w:numId="21">
    <w:abstractNumId w:val="11"/>
  </w:num>
  <w:num w:numId="22">
    <w:abstractNumId w:val="40"/>
  </w:num>
  <w:num w:numId="23">
    <w:abstractNumId w:val="36"/>
  </w:num>
  <w:num w:numId="24">
    <w:abstractNumId w:val="9"/>
  </w:num>
  <w:num w:numId="25">
    <w:abstractNumId w:val="12"/>
  </w:num>
  <w:num w:numId="26">
    <w:abstractNumId w:val="37"/>
  </w:num>
  <w:num w:numId="27">
    <w:abstractNumId w:val="33"/>
  </w:num>
  <w:num w:numId="28">
    <w:abstractNumId w:val="34"/>
  </w:num>
  <w:num w:numId="29">
    <w:abstractNumId w:val="0"/>
  </w:num>
  <w:num w:numId="30">
    <w:abstractNumId w:val="20"/>
  </w:num>
  <w:num w:numId="31">
    <w:abstractNumId w:val="4"/>
  </w:num>
  <w:num w:numId="32">
    <w:abstractNumId w:val="2"/>
  </w:num>
  <w:num w:numId="33">
    <w:abstractNumId w:val="18"/>
  </w:num>
  <w:num w:numId="34">
    <w:abstractNumId w:val="6"/>
  </w:num>
  <w:num w:numId="35">
    <w:abstractNumId w:val="21"/>
  </w:num>
  <w:num w:numId="36">
    <w:abstractNumId w:val="13"/>
  </w:num>
  <w:num w:numId="37">
    <w:abstractNumId w:val="1"/>
  </w:num>
  <w:num w:numId="38">
    <w:abstractNumId w:val="27"/>
  </w:num>
  <w:num w:numId="39">
    <w:abstractNumId w:val="1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81"/>
    <w:rsid w:val="0000217C"/>
    <w:rsid w:val="00002371"/>
    <w:rsid w:val="0000330D"/>
    <w:rsid w:val="0000373E"/>
    <w:rsid w:val="00004CB3"/>
    <w:rsid w:val="0001468F"/>
    <w:rsid w:val="00023601"/>
    <w:rsid w:val="000265FD"/>
    <w:rsid w:val="00027607"/>
    <w:rsid w:val="000337B5"/>
    <w:rsid w:val="00034C6E"/>
    <w:rsid w:val="00057C22"/>
    <w:rsid w:val="00062F5A"/>
    <w:rsid w:val="0006544B"/>
    <w:rsid w:val="00072DEC"/>
    <w:rsid w:val="00085B99"/>
    <w:rsid w:val="00086D5B"/>
    <w:rsid w:val="00087E7A"/>
    <w:rsid w:val="00092033"/>
    <w:rsid w:val="000921B3"/>
    <w:rsid w:val="000954C9"/>
    <w:rsid w:val="000A308C"/>
    <w:rsid w:val="000B3BC7"/>
    <w:rsid w:val="000B54F6"/>
    <w:rsid w:val="000C0C6A"/>
    <w:rsid w:val="000C30C4"/>
    <w:rsid w:val="000C62D7"/>
    <w:rsid w:val="000D68A5"/>
    <w:rsid w:val="000E12A7"/>
    <w:rsid w:val="000E67D1"/>
    <w:rsid w:val="000F0951"/>
    <w:rsid w:val="000F1A44"/>
    <w:rsid w:val="000F36D3"/>
    <w:rsid w:val="00103471"/>
    <w:rsid w:val="001064EB"/>
    <w:rsid w:val="00112A5F"/>
    <w:rsid w:val="0012309A"/>
    <w:rsid w:val="00137BD2"/>
    <w:rsid w:val="00155F75"/>
    <w:rsid w:val="0016157B"/>
    <w:rsid w:val="00162977"/>
    <w:rsid w:val="001658A3"/>
    <w:rsid w:val="00176793"/>
    <w:rsid w:val="001818D5"/>
    <w:rsid w:val="0018308E"/>
    <w:rsid w:val="00183749"/>
    <w:rsid w:val="0019251F"/>
    <w:rsid w:val="00193CFB"/>
    <w:rsid w:val="0019699E"/>
    <w:rsid w:val="001A412B"/>
    <w:rsid w:val="001A4A2C"/>
    <w:rsid w:val="001A60B4"/>
    <w:rsid w:val="001A7E7E"/>
    <w:rsid w:val="001B18EB"/>
    <w:rsid w:val="001B2CA2"/>
    <w:rsid w:val="001C1DF7"/>
    <w:rsid w:val="001C43DE"/>
    <w:rsid w:val="001C43EA"/>
    <w:rsid w:val="001D3639"/>
    <w:rsid w:val="001D378A"/>
    <w:rsid w:val="001D527B"/>
    <w:rsid w:val="001E738A"/>
    <w:rsid w:val="001F0E5A"/>
    <w:rsid w:val="001F1047"/>
    <w:rsid w:val="002000C7"/>
    <w:rsid w:val="00210F96"/>
    <w:rsid w:val="00225A69"/>
    <w:rsid w:val="002311F2"/>
    <w:rsid w:val="00233817"/>
    <w:rsid w:val="00234E44"/>
    <w:rsid w:val="00246FF1"/>
    <w:rsid w:val="00252AD2"/>
    <w:rsid w:val="00252C0C"/>
    <w:rsid w:val="00256561"/>
    <w:rsid w:val="002607B6"/>
    <w:rsid w:val="0027226D"/>
    <w:rsid w:val="0027265E"/>
    <w:rsid w:val="002734A6"/>
    <w:rsid w:val="00280E95"/>
    <w:rsid w:val="0029293C"/>
    <w:rsid w:val="00293601"/>
    <w:rsid w:val="00294CB6"/>
    <w:rsid w:val="002A0713"/>
    <w:rsid w:val="002A2980"/>
    <w:rsid w:val="002A3CD5"/>
    <w:rsid w:val="002B29DC"/>
    <w:rsid w:val="002C09ED"/>
    <w:rsid w:val="002C31A8"/>
    <w:rsid w:val="002D29FA"/>
    <w:rsid w:val="002D6888"/>
    <w:rsid w:val="002D7878"/>
    <w:rsid w:val="002E21A6"/>
    <w:rsid w:val="002F331D"/>
    <w:rsid w:val="00312152"/>
    <w:rsid w:val="00316009"/>
    <w:rsid w:val="0032444E"/>
    <w:rsid w:val="00333F3A"/>
    <w:rsid w:val="003360EB"/>
    <w:rsid w:val="00337883"/>
    <w:rsid w:val="00351FA7"/>
    <w:rsid w:val="00355EDE"/>
    <w:rsid w:val="0035600A"/>
    <w:rsid w:val="00357426"/>
    <w:rsid w:val="003714BB"/>
    <w:rsid w:val="00372AA1"/>
    <w:rsid w:val="00375772"/>
    <w:rsid w:val="00376527"/>
    <w:rsid w:val="00376D53"/>
    <w:rsid w:val="003834E1"/>
    <w:rsid w:val="00385A5A"/>
    <w:rsid w:val="003A1509"/>
    <w:rsid w:val="003A2CEE"/>
    <w:rsid w:val="003A540B"/>
    <w:rsid w:val="003B606C"/>
    <w:rsid w:val="003B7DD6"/>
    <w:rsid w:val="003C3ABE"/>
    <w:rsid w:val="003D1F1D"/>
    <w:rsid w:val="003F04C6"/>
    <w:rsid w:val="003F267E"/>
    <w:rsid w:val="003F68EB"/>
    <w:rsid w:val="003F7DA3"/>
    <w:rsid w:val="004115C6"/>
    <w:rsid w:val="00412D9A"/>
    <w:rsid w:val="004238C6"/>
    <w:rsid w:val="00425032"/>
    <w:rsid w:val="0043082C"/>
    <w:rsid w:val="00437AB8"/>
    <w:rsid w:val="004427C7"/>
    <w:rsid w:val="00442977"/>
    <w:rsid w:val="00460C2B"/>
    <w:rsid w:val="0046105A"/>
    <w:rsid w:val="00461738"/>
    <w:rsid w:val="0046504C"/>
    <w:rsid w:val="00473A9C"/>
    <w:rsid w:val="00474297"/>
    <w:rsid w:val="00490FA9"/>
    <w:rsid w:val="004B1088"/>
    <w:rsid w:val="004B160E"/>
    <w:rsid w:val="004B31A8"/>
    <w:rsid w:val="004B3F56"/>
    <w:rsid w:val="004C0F7D"/>
    <w:rsid w:val="004C5E12"/>
    <w:rsid w:val="004E322D"/>
    <w:rsid w:val="004F4AF4"/>
    <w:rsid w:val="0050133B"/>
    <w:rsid w:val="005144F6"/>
    <w:rsid w:val="0051480C"/>
    <w:rsid w:val="00515FA2"/>
    <w:rsid w:val="00542B2A"/>
    <w:rsid w:val="00547BB5"/>
    <w:rsid w:val="00550085"/>
    <w:rsid w:val="00552B0A"/>
    <w:rsid w:val="00566933"/>
    <w:rsid w:val="00574496"/>
    <w:rsid w:val="00574968"/>
    <w:rsid w:val="00574F87"/>
    <w:rsid w:val="00581D2D"/>
    <w:rsid w:val="00581F25"/>
    <w:rsid w:val="00585B5F"/>
    <w:rsid w:val="00586716"/>
    <w:rsid w:val="00590C87"/>
    <w:rsid w:val="00591DDF"/>
    <w:rsid w:val="00596BDB"/>
    <w:rsid w:val="005A3133"/>
    <w:rsid w:val="005A4C4E"/>
    <w:rsid w:val="005A6291"/>
    <w:rsid w:val="005B50B9"/>
    <w:rsid w:val="005B564E"/>
    <w:rsid w:val="005C2F8C"/>
    <w:rsid w:val="005C35BB"/>
    <w:rsid w:val="005C4E3E"/>
    <w:rsid w:val="005E6F35"/>
    <w:rsid w:val="005E7AE4"/>
    <w:rsid w:val="005F27BE"/>
    <w:rsid w:val="005F3EC9"/>
    <w:rsid w:val="005F47AB"/>
    <w:rsid w:val="005F51ED"/>
    <w:rsid w:val="00606585"/>
    <w:rsid w:val="00621B2F"/>
    <w:rsid w:val="006300EA"/>
    <w:rsid w:val="0063181E"/>
    <w:rsid w:val="006360F6"/>
    <w:rsid w:val="006431FB"/>
    <w:rsid w:val="00643E95"/>
    <w:rsid w:val="00654C28"/>
    <w:rsid w:val="00655972"/>
    <w:rsid w:val="00655C19"/>
    <w:rsid w:val="00665542"/>
    <w:rsid w:val="00672C95"/>
    <w:rsid w:val="00676C25"/>
    <w:rsid w:val="00680200"/>
    <w:rsid w:val="006813D9"/>
    <w:rsid w:val="0068226C"/>
    <w:rsid w:val="0068490D"/>
    <w:rsid w:val="00686D4E"/>
    <w:rsid w:val="0069066B"/>
    <w:rsid w:val="006927BA"/>
    <w:rsid w:val="00694A5A"/>
    <w:rsid w:val="006A4AEF"/>
    <w:rsid w:val="006B105C"/>
    <w:rsid w:val="006B5E28"/>
    <w:rsid w:val="006C01A1"/>
    <w:rsid w:val="006D1614"/>
    <w:rsid w:val="006D2228"/>
    <w:rsid w:val="006D7DB7"/>
    <w:rsid w:val="006E12B2"/>
    <w:rsid w:val="006E1958"/>
    <w:rsid w:val="006E1D1B"/>
    <w:rsid w:val="006E4AFA"/>
    <w:rsid w:val="006E5DDE"/>
    <w:rsid w:val="006F3206"/>
    <w:rsid w:val="006F6C07"/>
    <w:rsid w:val="006F7BD1"/>
    <w:rsid w:val="0070072B"/>
    <w:rsid w:val="00703CD2"/>
    <w:rsid w:val="00715F8F"/>
    <w:rsid w:val="00716B87"/>
    <w:rsid w:val="007178D4"/>
    <w:rsid w:val="00723A17"/>
    <w:rsid w:val="00723C09"/>
    <w:rsid w:val="00724C6B"/>
    <w:rsid w:val="00732995"/>
    <w:rsid w:val="00740F6A"/>
    <w:rsid w:val="007411E4"/>
    <w:rsid w:val="0075352F"/>
    <w:rsid w:val="007672EA"/>
    <w:rsid w:val="00767DEA"/>
    <w:rsid w:val="00772573"/>
    <w:rsid w:val="007803F1"/>
    <w:rsid w:val="00780BDE"/>
    <w:rsid w:val="00781311"/>
    <w:rsid w:val="00791AB2"/>
    <w:rsid w:val="007A08C9"/>
    <w:rsid w:val="007A5343"/>
    <w:rsid w:val="007B7C58"/>
    <w:rsid w:val="007C5A0D"/>
    <w:rsid w:val="007C6CA1"/>
    <w:rsid w:val="007D0268"/>
    <w:rsid w:val="0080387A"/>
    <w:rsid w:val="008045F2"/>
    <w:rsid w:val="0081769D"/>
    <w:rsid w:val="00822B87"/>
    <w:rsid w:val="00825CAB"/>
    <w:rsid w:val="00831DED"/>
    <w:rsid w:val="00832508"/>
    <w:rsid w:val="00832DEC"/>
    <w:rsid w:val="0083734E"/>
    <w:rsid w:val="00843227"/>
    <w:rsid w:val="00847C83"/>
    <w:rsid w:val="008521B3"/>
    <w:rsid w:val="0085460B"/>
    <w:rsid w:val="00855AF3"/>
    <w:rsid w:val="00863F4B"/>
    <w:rsid w:val="00867FC5"/>
    <w:rsid w:val="00871BA1"/>
    <w:rsid w:val="00876095"/>
    <w:rsid w:val="00876FAC"/>
    <w:rsid w:val="008926FB"/>
    <w:rsid w:val="00894B7E"/>
    <w:rsid w:val="008961FD"/>
    <w:rsid w:val="008B204F"/>
    <w:rsid w:val="008B3817"/>
    <w:rsid w:val="008B5C4C"/>
    <w:rsid w:val="008C0BB8"/>
    <w:rsid w:val="008C2733"/>
    <w:rsid w:val="008C3120"/>
    <w:rsid w:val="008E0287"/>
    <w:rsid w:val="008E0DAE"/>
    <w:rsid w:val="008E2D0C"/>
    <w:rsid w:val="008E3932"/>
    <w:rsid w:val="00901AB9"/>
    <w:rsid w:val="00904CE8"/>
    <w:rsid w:val="00921F65"/>
    <w:rsid w:val="009425D7"/>
    <w:rsid w:val="00942E2E"/>
    <w:rsid w:val="0095386C"/>
    <w:rsid w:val="009539DC"/>
    <w:rsid w:val="00956AE7"/>
    <w:rsid w:val="00967296"/>
    <w:rsid w:val="00971DBE"/>
    <w:rsid w:val="009761D2"/>
    <w:rsid w:val="009875CD"/>
    <w:rsid w:val="009935DA"/>
    <w:rsid w:val="009940BF"/>
    <w:rsid w:val="00994C81"/>
    <w:rsid w:val="009A4CD0"/>
    <w:rsid w:val="009A6414"/>
    <w:rsid w:val="009C5AB6"/>
    <w:rsid w:val="009D009E"/>
    <w:rsid w:val="009D1B20"/>
    <w:rsid w:val="009D6C12"/>
    <w:rsid w:val="009E0870"/>
    <w:rsid w:val="009E6613"/>
    <w:rsid w:val="00A02035"/>
    <w:rsid w:val="00A0303C"/>
    <w:rsid w:val="00A111F8"/>
    <w:rsid w:val="00A14A0C"/>
    <w:rsid w:val="00A14CC5"/>
    <w:rsid w:val="00A3554D"/>
    <w:rsid w:val="00A35941"/>
    <w:rsid w:val="00A41B77"/>
    <w:rsid w:val="00A41FE0"/>
    <w:rsid w:val="00A427F0"/>
    <w:rsid w:val="00A62028"/>
    <w:rsid w:val="00A70591"/>
    <w:rsid w:val="00A862D4"/>
    <w:rsid w:val="00A91ED8"/>
    <w:rsid w:val="00A9621D"/>
    <w:rsid w:val="00AA7676"/>
    <w:rsid w:val="00AB5601"/>
    <w:rsid w:val="00AC0096"/>
    <w:rsid w:val="00AC035C"/>
    <w:rsid w:val="00AC65BA"/>
    <w:rsid w:val="00AE1609"/>
    <w:rsid w:val="00AE6E06"/>
    <w:rsid w:val="00AF2B58"/>
    <w:rsid w:val="00AF4D26"/>
    <w:rsid w:val="00AF4EF7"/>
    <w:rsid w:val="00AF6682"/>
    <w:rsid w:val="00B015AB"/>
    <w:rsid w:val="00B04DC7"/>
    <w:rsid w:val="00B1108C"/>
    <w:rsid w:val="00B14597"/>
    <w:rsid w:val="00B145DB"/>
    <w:rsid w:val="00B14E1C"/>
    <w:rsid w:val="00B246F7"/>
    <w:rsid w:val="00B42075"/>
    <w:rsid w:val="00B447F6"/>
    <w:rsid w:val="00B450EF"/>
    <w:rsid w:val="00B50B93"/>
    <w:rsid w:val="00B51B4C"/>
    <w:rsid w:val="00B558DC"/>
    <w:rsid w:val="00B55CF3"/>
    <w:rsid w:val="00B564B4"/>
    <w:rsid w:val="00B579B7"/>
    <w:rsid w:val="00B609FE"/>
    <w:rsid w:val="00B74595"/>
    <w:rsid w:val="00B84DD2"/>
    <w:rsid w:val="00B87E41"/>
    <w:rsid w:val="00B9115B"/>
    <w:rsid w:val="00B91866"/>
    <w:rsid w:val="00B94325"/>
    <w:rsid w:val="00BA0351"/>
    <w:rsid w:val="00BA5FA0"/>
    <w:rsid w:val="00BB0B70"/>
    <w:rsid w:val="00BB19D5"/>
    <w:rsid w:val="00BB4E84"/>
    <w:rsid w:val="00BD7CB9"/>
    <w:rsid w:val="00BE4829"/>
    <w:rsid w:val="00BF111E"/>
    <w:rsid w:val="00BF7208"/>
    <w:rsid w:val="00BF77A6"/>
    <w:rsid w:val="00C03C81"/>
    <w:rsid w:val="00C079D9"/>
    <w:rsid w:val="00C102F5"/>
    <w:rsid w:val="00C13E53"/>
    <w:rsid w:val="00C15ABC"/>
    <w:rsid w:val="00C15CD9"/>
    <w:rsid w:val="00C178DE"/>
    <w:rsid w:val="00C25500"/>
    <w:rsid w:val="00C27CE0"/>
    <w:rsid w:val="00C30296"/>
    <w:rsid w:val="00C34124"/>
    <w:rsid w:val="00C50106"/>
    <w:rsid w:val="00C536CF"/>
    <w:rsid w:val="00C53D1C"/>
    <w:rsid w:val="00C75406"/>
    <w:rsid w:val="00C75792"/>
    <w:rsid w:val="00C840CF"/>
    <w:rsid w:val="00C9324B"/>
    <w:rsid w:val="00C96B5B"/>
    <w:rsid w:val="00C96BE8"/>
    <w:rsid w:val="00CA13CE"/>
    <w:rsid w:val="00CA4A70"/>
    <w:rsid w:val="00CA56FF"/>
    <w:rsid w:val="00CB1286"/>
    <w:rsid w:val="00CB3B71"/>
    <w:rsid w:val="00CB5ACB"/>
    <w:rsid w:val="00CC0645"/>
    <w:rsid w:val="00CC0B00"/>
    <w:rsid w:val="00CD43E6"/>
    <w:rsid w:val="00CD749E"/>
    <w:rsid w:val="00CD76C3"/>
    <w:rsid w:val="00CF18FF"/>
    <w:rsid w:val="00D0404C"/>
    <w:rsid w:val="00D0419B"/>
    <w:rsid w:val="00D065D1"/>
    <w:rsid w:val="00D10ACF"/>
    <w:rsid w:val="00D17B93"/>
    <w:rsid w:val="00D20BCD"/>
    <w:rsid w:val="00D25FC1"/>
    <w:rsid w:val="00D27B19"/>
    <w:rsid w:val="00D31E84"/>
    <w:rsid w:val="00D32015"/>
    <w:rsid w:val="00D41F78"/>
    <w:rsid w:val="00D476AC"/>
    <w:rsid w:val="00D55981"/>
    <w:rsid w:val="00D71F24"/>
    <w:rsid w:val="00D72737"/>
    <w:rsid w:val="00D84C7E"/>
    <w:rsid w:val="00D857B7"/>
    <w:rsid w:val="00D86E43"/>
    <w:rsid w:val="00D900C4"/>
    <w:rsid w:val="00D925DD"/>
    <w:rsid w:val="00D955C1"/>
    <w:rsid w:val="00DA0C23"/>
    <w:rsid w:val="00DA251D"/>
    <w:rsid w:val="00DA3E1A"/>
    <w:rsid w:val="00DA500E"/>
    <w:rsid w:val="00DB0A9F"/>
    <w:rsid w:val="00DB0FB4"/>
    <w:rsid w:val="00DB5BA6"/>
    <w:rsid w:val="00DC607A"/>
    <w:rsid w:val="00DC7C2A"/>
    <w:rsid w:val="00DD25B2"/>
    <w:rsid w:val="00DD408B"/>
    <w:rsid w:val="00DD40A1"/>
    <w:rsid w:val="00DE41C5"/>
    <w:rsid w:val="00DF133D"/>
    <w:rsid w:val="00E14173"/>
    <w:rsid w:val="00E246FA"/>
    <w:rsid w:val="00E304FA"/>
    <w:rsid w:val="00E30865"/>
    <w:rsid w:val="00E33686"/>
    <w:rsid w:val="00E3625E"/>
    <w:rsid w:val="00E457B7"/>
    <w:rsid w:val="00E553C2"/>
    <w:rsid w:val="00E57FDA"/>
    <w:rsid w:val="00E6403C"/>
    <w:rsid w:val="00E7287C"/>
    <w:rsid w:val="00E73ECC"/>
    <w:rsid w:val="00E80C05"/>
    <w:rsid w:val="00E8200D"/>
    <w:rsid w:val="00E85F1A"/>
    <w:rsid w:val="00E86A28"/>
    <w:rsid w:val="00E86BA6"/>
    <w:rsid w:val="00E91770"/>
    <w:rsid w:val="00E939F0"/>
    <w:rsid w:val="00E95D64"/>
    <w:rsid w:val="00EA7ADB"/>
    <w:rsid w:val="00EB7915"/>
    <w:rsid w:val="00EC043B"/>
    <w:rsid w:val="00EC0D72"/>
    <w:rsid w:val="00EC56C6"/>
    <w:rsid w:val="00EC6B0B"/>
    <w:rsid w:val="00ED145A"/>
    <w:rsid w:val="00ED2BA5"/>
    <w:rsid w:val="00ED7B83"/>
    <w:rsid w:val="00EF10BD"/>
    <w:rsid w:val="00EF4D22"/>
    <w:rsid w:val="00F009C5"/>
    <w:rsid w:val="00F0270C"/>
    <w:rsid w:val="00F0597C"/>
    <w:rsid w:val="00F05B19"/>
    <w:rsid w:val="00F115AF"/>
    <w:rsid w:val="00F12823"/>
    <w:rsid w:val="00F14C06"/>
    <w:rsid w:val="00F24AC0"/>
    <w:rsid w:val="00F3084D"/>
    <w:rsid w:val="00F34609"/>
    <w:rsid w:val="00F3616D"/>
    <w:rsid w:val="00F405C3"/>
    <w:rsid w:val="00F42906"/>
    <w:rsid w:val="00F54863"/>
    <w:rsid w:val="00F554AF"/>
    <w:rsid w:val="00F63CC2"/>
    <w:rsid w:val="00F669DD"/>
    <w:rsid w:val="00F732A2"/>
    <w:rsid w:val="00F861E1"/>
    <w:rsid w:val="00F861F2"/>
    <w:rsid w:val="00FA221B"/>
    <w:rsid w:val="00FA4996"/>
    <w:rsid w:val="00FA65D3"/>
    <w:rsid w:val="00FB428D"/>
    <w:rsid w:val="00FB4D9C"/>
    <w:rsid w:val="00FC0E54"/>
    <w:rsid w:val="00FC103D"/>
    <w:rsid w:val="00FC4FE9"/>
    <w:rsid w:val="00FC52C8"/>
    <w:rsid w:val="00FC65BA"/>
    <w:rsid w:val="00FC6E1C"/>
    <w:rsid w:val="00FC79F8"/>
    <w:rsid w:val="00FD462B"/>
    <w:rsid w:val="00FD65EF"/>
    <w:rsid w:val="00FD6F66"/>
    <w:rsid w:val="00FF44C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7CF0"/>
  <w15:docId w15:val="{7049E933-944C-428F-B701-2244AACB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5FC1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  <w:sz w:val="24"/>
      <w:lang w:val="bg-BG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61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25FC1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83734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3734E"/>
    <w:pPr>
      <w:suppressAutoHyphens/>
      <w:spacing w:after="0" w:line="240" w:lineRule="auto"/>
    </w:pPr>
    <w:rPr>
      <w:rFonts w:ascii="Arial" w:eastAsia="Times New Roman" w:hAnsi="Arial"/>
      <w:szCs w:val="20"/>
      <w:lang w:val="de-DE"/>
    </w:rPr>
  </w:style>
  <w:style w:type="table" w:styleId="TableGrid">
    <w:name w:val="Table Grid"/>
    <w:basedOn w:val="TableNormal"/>
    <w:uiPriority w:val="59"/>
    <w:rsid w:val="00CA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86E43"/>
    <w:rPr>
      <w:b/>
      <w:bCs/>
    </w:rPr>
  </w:style>
  <w:style w:type="character" w:styleId="Emphasis">
    <w:name w:val="Emphasis"/>
    <w:uiPriority w:val="20"/>
    <w:qFormat/>
    <w:rsid w:val="00D86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BE3-E51A-43A7-8DF2-FCEA92ED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Anelia Ivanova</dc:creator>
  <cp:lastModifiedBy>Vladimir Andreev</cp:lastModifiedBy>
  <cp:revision>16</cp:revision>
  <cp:lastPrinted>2015-08-07T13:29:00Z</cp:lastPrinted>
  <dcterms:created xsi:type="dcterms:W3CDTF">2021-06-10T07:48:00Z</dcterms:created>
  <dcterms:modified xsi:type="dcterms:W3CDTF">2023-08-31T13:03:00Z</dcterms:modified>
</cp:coreProperties>
</file>